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1423B" w14:textId="0A71812F" w:rsidR="00C95FE0" w:rsidRDefault="00624DA6" w:rsidP="00CB5CF1">
      <w:pPr>
        <w:spacing w:line="0" w:lineRule="atLeast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**</w:t>
      </w:r>
      <w:r w:rsidR="00CB5CF1" w:rsidRPr="00CB5CF1">
        <w:rPr>
          <w:rFonts w:eastAsia="標楷體" w:hint="eastAsia"/>
          <w:color w:val="000000" w:themeColor="text1"/>
          <w:sz w:val="20"/>
          <w:szCs w:val="20"/>
        </w:rPr>
        <w:t>範本僅為舉例供其參考，</w:t>
      </w:r>
      <w:r w:rsidR="008436B9">
        <w:rPr>
          <w:rFonts w:eastAsia="標楷體" w:hint="eastAsia"/>
          <w:color w:val="000000" w:themeColor="text1"/>
          <w:sz w:val="20"/>
          <w:szCs w:val="20"/>
        </w:rPr>
        <w:t>課後照顧服務中心</w:t>
      </w:r>
      <w:r w:rsidR="00CB5CF1" w:rsidRPr="00CB5CF1">
        <w:rPr>
          <w:rFonts w:eastAsia="標楷體" w:hint="eastAsia"/>
          <w:color w:val="000000" w:themeColor="text1"/>
          <w:sz w:val="20"/>
          <w:szCs w:val="20"/>
        </w:rPr>
        <w:t>訂定計畫時，應依相關法規</w:t>
      </w:r>
      <w:r w:rsidR="00CB5CF1">
        <w:rPr>
          <w:rFonts w:eastAsia="標楷體" w:hint="eastAsia"/>
          <w:color w:val="000000" w:themeColor="text1"/>
          <w:sz w:val="20"/>
          <w:szCs w:val="20"/>
        </w:rPr>
        <w:t>並</w:t>
      </w:r>
      <w:r w:rsidR="00CB5CF1" w:rsidRPr="00CB5CF1">
        <w:rPr>
          <w:rFonts w:eastAsia="標楷體" w:hint="eastAsia"/>
          <w:color w:val="000000" w:themeColor="text1"/>
          <w:sz w:val="20"/>
          <w:szCs w:val="20"/>
        </w:rPr>
        <w:t>視其規模、特性、</w:t>
      </w:r>
      <w:r w:rsidR="00B55600">
        <w:rPr>
          <w:rFonts w:eastAsia="標楷體" w:hint="eastAsia"/>
          <w:color w:val="000000" w:themeColor="text1"/>
          <w:sz w:val="20"/>
          <w:szCs w:val="20"/>
        </w:rPr>
        <w:t>保有個人資料之性質及數量等事項，訂定適當之安全維護措施，並依貴中心</w:t>
      </w:r>
      <w:r w:rsidR="00CB5CF1" w:rsidRPr="00CB5CF1">
        <w:rPr>
          <w:rFonts w:eastAsia="標楷體" w:hint="eastAsia"/>
          <w:color w:val="000000" w:themeColor="text1"/>
          <w:sz w:val="20"/>
          <w:szCs w:val="20"/>
        </w:rPr>
        <w:t>內部管理作業程序訂定個人資料檔案安全維護計畫。</w:t>
      </w:r>
    </w:p>
    <w:p w14:paraId="0051423C" w14:textId="77777777" w:rsidR="00CB5CF1" w:rsidRPr="00CB5CF1" w:rsidRDefault="00CB5CF1" w:rsidP="00CB5CF1">
      <w:pPr>
        <w:spacing w:line="0" w:lineRule="atLeast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14:paraId="0051423D" w14:textId="38D2527A" w:rsidR="0035174F" w:rsidRPr="007C0004" w:rsidRDefault="00F023FC" w:rsidP="00144DD1">
      <w:pPr>
        <w:spacing w:afterLines="50" w:after="180" w:line="3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新北市</w:t>
      </w:r>
      <w:r w:rsidR="008436B9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私立</w:t>
      </w:r>
      <w:r w:rsidR="005E4A30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○○</w:t>
      </w:r>
      <w:r w:rsidR="008436B9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課後照顧服務中心</w:t>
      </w:r>
      <w:r w:rsidR="00ED50E2" w:rsidRPr="007C0004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個人資料檔案安全維護計畫</w:t>
      </w:r>
      <w:r w:rsidR="005508D7" w:rsidRPr="007C0004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（</w:t>
      </w:r>
      <w:r w:rsidR="005E4A30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範本</w:t>
      </w:r>
      <w:r w:rsidR="005508D7" w:rsidRPr="007C0004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）</w:t>
      </w:r>
    </w:p>
    <w:tbl>
      <w:tblPr>
        <w:tblStyle w:val="a3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E4A30" w:rsidRPr="001B05B5" w14:paraId="00514241" w14:textId="77777777" w:rsidTr="0040760E">
        <w:tc>
          <w:tcPr>
            <w:tcW w:w="9464" w:type="dxa"/>
            <w:tcBorders>
              <w:top w:val="single" w:sz="6" w:space="0" w:color="auto"/>
            </w:tcBorders>
          </w:tcPr>
          <w:p w14:paraId="0051423E" w14:textId="77777777" w:rsidR="005E4A30" w:rsidRPr="001B05B5" w:rsidRDefault="005E4A30" w:rsidP="00276275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依據</w:t>
            </w:r>
          </w:p>
          <w:p w14:paraId="0FE8EF42" w14:textId="77777777" w:rsidR="008436B9" w:rsidRPr="008436B9" w:rsidRDefault="00B67D61" w:rsidP="008436B9">
            <w:pPr>
              <w:pStyle w:val="a8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個人資料保護法（下稱個資法）第27條第3項規定。</w:t>
            </w:r>
          </w:p>
          <w:p w14:paraId="00514240" w14:textId="762F7577" w:rsidR="008436B9" w:rsidRPr="008436B9" w:rsidRDefault="008436B9" w:rsidP="008436B9">
            <w:pPr>
              <w:pStyle w:val="a8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8436B9">
              <w:rPr>
                <w:rFonts w:ascii="標楷體" w:eastAsia="標楷體" w:hAnsi="標楷體" w:hint="eastAsia"/>
                <w:bCs/>
              </w:rPr>
              <w:t>私立兒童課後照顧服務中心個人資料檔案安全維護計畫實施辦法</w:t>
            </w:r>
          </w:p>
        </w:tc>
      </w:tr>
      <w:tr w:rsidR="005E4A30" w:rsidRPr="001B05B5" w14:paraId="0051424C" w14:textId="77777777" w:rsidTr="0040760E">
        <w:tc>
          <w:tcPr>
            <w:tcW w:w="9464" w:type="dxa"/>
          </w:tcPr>
          <w:p w14:paraId="00514242" w14:textId="77777777" w:rsidR="005E4A30" w:rsidRPr="001B05B5" w:rsidRDefault="005E4A30" w:rsidP="00276275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蒐集個人資料之特定目的與資料類別</w:t>
            </w:r>
            <w:r w:rsidR="00914808" w:rsidRPr="001B05B5">
              <w:rPr>
                <w:rFonts w:ascii="標楷體" w:eastAsia="標楷體" w:hAnsi="標楷體" w:hint="eastAsia"/>
                <w:color w:val="000000" w:themeColor="text1"/>
              </w:rPr>
              <w:t>界定</w:t>
            </w:r>
          </w:p>
          <w:p w14:paraId="00514243" w14:textId="77777777" w:rsidR="005E4A30" w:rsidRPr="001B05B5" w:rsidRDefault="005E4A30" w:rsidP="00276275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員工或其他相關人員部分：</w:t>
            </w:r>
          </w:p>
          <w:p w14:paraId="00514244" w14:textId="77777777" w:rsidR="00CC3EEB" w:rsidRPr="001B05B5" w:rsidRDefault="005E4A30" w:rsidP="00CC3EEB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蒐集員工資料之</w:t>
            </w:r>
            <w:r w:rsidRPr="001B05B5">
              <w:rPr>
                <w:rFonts w:ascii="標楷體" w:eastAsia="標楷體" w:hAnsi="標楷體" w:hint="eastAsia"/>
                <w:b/>
                <w:color w:val="000000" w:themeColor="text1"/>
              </w:rPr>
              <w:t>特定目的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為（002）人事管理(包含甄選、離職及所屬員工基本資訊、現職、學經歷、職務分配、學習訓練進修、考績獎懲、差勤、福利措施或其他人事措施)。</w:t>
            </w:r>
          </w:p>
          <w:p w14:paraId="00514245" w14:textId="77777777" w:rsidR="00CC3EEB" w:rsidRPr="001B05B5" w:rsidRDefault="005E4A30" w:rsidP="00276275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蒐集其他相關人員資料之特定目的為(069) 契約、類似契約或其他法律關係事務。</w:t>
            </w:r>
          </w:p>
          <w:p w14:paraId="00514246" w14:textId="77777777" w:rsidR="00132338" w:rsidRPr="001B05B5" w:rsidRDefault="005E4A30" w:rsidP="00132338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員工、其他相關人員之</w:t>
            </w:r>
            <w:r w:rsidRPr="001B05B5">
              <w:rPr>
                <w:rFonts w:ascii="標楷體" w:eastAsia="標楷體" w:hAnsi="標楷體" w:hint="eastAsia"/>
                <w:b/>
                <w:color w:val="000000" w:themeColor="text1"/>
              </w:rPr>
              <w:t>個人資料類別</w:t>
            </w:r>
            <w:r w:rsidR="0014114C" w:rsidRPr="001B05B5">
              <w:rPr>
                <w:rFonts w:ascii="標楷體" w:eastAsia="標楷體" w:hAnsi="標楷體" w:hint="eastAsia"/>
                <w:b/>
                <w:color w:val="000000" w:themeColor="text1"/>
              </w:rPr>
              <w:t>或範圍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="009939F2" w:rsidRPr="001B05B5">
              <w:rPr>
                <w:rFonts w:ascii="標楷體" w:eastAsia="標楷體" w:hAnsi="標楷體" w:cs="細明體" w:hint="eastAsia"/>
                <w:color w:val="000000" w:themeColor="text1"/>
              </w:rPr>
              <w:t>辨識個人</w:t>
            </w:r>
            <w:r w:rsidR="00BF661B" w:rsidRPr="001B05B5">
              <w:rPr>
                <w:rFonts w:ascii="標楷體" w:eastAsia="標楷體" w:hAnsi="標楷體" w:cs="細明體" w:hint="eastAsia"/>
                <w:color w:val="000000" w:themeColor="text1"/>
              </w:rPr>
              <w:t>基本資料</w:t>
            </w:r>
            <w:r w:rsidR="009939F2" w:rsidRPr="001B05B5">
              <w:rPr>
                <w:rFonts w:ascii="標楷體" w:eastAsia="標楷體" w:hAnsi="標楷體" w:cs="細明體" w:hint="eastAsia"/>
                <w:color w:val="000000" w:themeColor="text1"/>
              </w:rPr>
              <w:t>、政府資料之辨識、資格或技術、</w:t>
            </w:r>
            <w:r w:rsidR="00F54412" w:rsidRPr="001B05B5">
              <w:rPr>
                <w:rFonts w:ascii="標楷體" w:eastAsia="標楷體" w:hAnsi="標楷體" w:cs="細明體"/>
                <w:color w:val="000000" w:themeColor="text1"/>
                <w:kern w:val="0"/>
              </w:rPr>
              <w:t>犯罪前科</w:t>
            </w:r>
            <w:r w:rsidR="009939F2" w:rsidRPr="001B05B5">
              <w:rPr>
                <w:rFonts w:ascii="標楷體" w:eastAsia="標楷體" w:hAnsi="標楷體" w:cs="細明體" w:hint="eastAsia"/>
                <w:color w:val="000000" w:themeColor="text1"/>
              </w:rPr>
              <w:t>資料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及執行業務或契約約定事項有必要關聯性之其他資料。</w:t>
            </w:r>
            <w:r w:rsidR="00952FD6" w:rsidRPr="001B05B5">
              <w:rPr>
                <w:rFonts w:ascii="標楷體" w:eastAsia="標楷體" w:hAnsi="標楷體" w:hint="eastAsia"/>
                <w:color w:val="000000" w:themeColor="text1"/>
              </w:rPr>
              <w:t>範圍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如</w:t>
            </w:r>
            <w:r w:rsidR="00952FD6" w:rsidRPr="001B05B5"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：姓名、身分證統一編號、出生年月日、戶籍地址</w:t>
            </w:r>
            <w:r w:rsidR="00B94D42" w:rsidRPr="001B05B5">
              <w:rPr>
                <w:rFonts w:ascii="標楷體" w:eastAsia="標楷體" w:hAnsi="標楷體" w:hint="eastAsia"/>
                <w:color w:val="000000" w:themeColor="text1"/>
              </w:rPr>
              <w:t>及通訊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、學經歷、相片、受雇情形、工作紀錄、</w:t>
            </w:r>
            <w:r w:rsidR="00132338" w:rsidRPr="001B05B5">
              <w:rPr>
                <w:rFonts w:ascii="標楷體" w:eastAsia="標楷體" w:hAnsi="標楷體" w:cs="細明體" w:hint="eastAsia"/>
                <w:color w:val="000000" w:themeColor="text1"/>
              </w:rPr>
              <w:t>護照號碼、國籍、駕駛執照、行車執照、犯罪紀錄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等。</w:t>
            </w:r>
          </w:p>
          <w:p w14:paraId="00514247" w14:textId="77777777" w:rsidR="005E4A30" w:rsidRPr="001B05B5" w:rsidRDefault="005E4A30" w:rsidP="00AD76A1">
            <w:pPr>
              <w:pStyle w:val="a8"/>
              <w:numPr>
                <w:ilvl w:val="0"/>
                <w:numId w:val="10"/>
              </w:numPr>
              <w:ind w:leftChars="0" w:rightChars="72" w:right="173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學員部分：</w:t>
            </w:r>
          </w:p>
          <w:p w14:paraId="00514248" w14:textId="77777777" w:rsidR="005D7669" w:rsidRPr="001B05B5" w:rsidRDefault="005E4A30" w:rsidP="0071484F">
            <w:pPr>
              <w:pStyle w:val="a8"/>
              <w:numPr>
                <w:ilvl w:val="0"/>
                <w:numId w:val="12"/>
              </w:numPr>
              <w:ind w:leftChars="0" w:rightChars="-82" w:right="-197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蒐集學員個人資料之特定目的為</w:t>
            </w:r>
            <w:r w:rsidR="00AF4DAF" w:rsidRPr="001B05B5">
              <w:rPr>
                <w:rFonts w:ascii="標楷體" w:eastAsia="標楷體" w:hAnsi="標楷體" w:hint="eastAsia"/>
                <w:color w:val="000000" w:themeColor="text1"/>
              </w:rPr>
              <w:t>(040)行銷、(069)契約、類似契約或其他法</w:t>
            </w:r>
          </w:p>
          <w:p w14:paraId="00514249" w14:textId="77777777" w:rsidR="005E4A30" w:rsidRPr="001B05B5" w:rsidRDefault="00AF4DAF" w:rsidP="005D7669">
            <w:pPr>
              <w:pStyle w:val="a8"/>
              <w:ind w:leftChars="0" w:left="1320" w:rightChars="-82" w:right="-197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律關係事務、(090)消費者</w:t>
            </w:r>
            <w:r w:rsidRPr="001B05B5">
              <w:rPr>
                <w:rFonts w:ascii="標楷體" w:eastAsia="標楷體" w:hAnsi="標楷體" w:cs="新細明體" w:hint="eastAsia"/>
                <w:color w:val="000000" w:themeColor="text1"/>
              </w:rPr>
              <w:t>管理與服務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（109）教育、(158)學生(員)</w:t>
            </w:r>
            <w:r w:rsidR="00575297" w:rsidRPr="001B05B5">
              <w:rPr>
                <w:rFonts w:ascii="標楷體" w:eastAsia="標楷體" w:hAnsi="標楷體" w:hint="eastAsia"/>
                <w:color w:val="000000" w:themeColor="text1"/>
              </w:rPr>
              <w:t>資料管理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051424A" w14:textId="77777777" w:rsidR="005E4A30" w:rsidRPr="001B05B5" w:rsidRDefault="005E4A30" w:rsidP="00276275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學員個人資料類別</w:t>
            </w:r>
            <w:r w:rsidR="00952FD6" w:rsidRPr="001B05B5">
              <w:rPr>
                <w:rFonts w:ascii="標楷體" w:eastAsia="標楷體" w:hAnsi="標楷體" w:hint="eastAsia"/>
                <w:color w:val="000000" w:themeColor="text1"/>
              </w:rPr>
              <w:t>或範圍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為識別個人及與契約約定事項有必要之關聯性資料。範圍如下：姓名、身分證統一編號、出生年月日、戶籍地址</w:t>
            </w:r>
            <w:r w:rsidR="00ED69C7" w:rsidRPr="001B05B5">
              <w:rPr>
                <w:rFonts w:ascii="標楷體" w:eastAsia="標楷體" w:hAnsi="標楷體" w:hint="eastAsia"/>
                <w:color w:val="000000" w:themeColor="text1"/>
              </w:rPr>
              <w:t>及通訊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、相片、就讀學校名稱及年班、</w:t>
            </w:r>
            <w:r w:rsidR="00ED69C7" w:rsidRPr="001B05B5">
              <w:rPr>
                <w:rFonts w:ascii="標楷體" w:eastAsia="標楷體" w:hAnsi="標楷體" w:hint="eastAsia"/>
                <w:color w:val="000000" w:themeColor="text1"/>
              </w:rPr>
              <w:t>學習成績與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紀錄、出勤曠課紀錄、考試成績、</w:t>
            </w:r>
            <w:r w:rsidR="00ED69C7" w:rsidRPr="001B05B5">
              <w:rPr>
                <w:rFonts w:ascii="標楷體" w:eastAsia="標楷體" w:hAnsi="標楷體" w:hint="eastAsia"/>
                <w:color w:val="000000" w:themeColor="text1"/>
              </w:rPr>
              <w:t>家長或監護人姓名、緊急聯絡人、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繳費紀錄等。</w:t>
            </w:r>
          </w:p>
          <w:p w14:paraId="0051424B" w14:textId="77777777" w:rsidR="00F83639" w:rsidRPr="001B05B5" w:rsidRDefault="005E4A30" w:rsidP="00F83639">
            <w:pPr>
              <w:pStyle w:val="a8"/>
              <w:numPr>
                <w:ilvl w:val="0"/>
                <w:numId w:val="10"/>
              </w:numPr>
              <w:ind w:leftChars="0" w:rightChars="72" w:right="173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對於所蒐集、建立、持有之個人資料檔案，</w:t>
            </w:r>
            <w:r w:rsidR="00F83639"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應檢視是否符合所定之類別及範圍，且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應定期清查檢視，</w:t>
            </w:r>
            <w:r w:rsidR="00F83639"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發現有非屬特定目的必要範圍內之個人資料或特定目的消失、期限屆滿而無保</w:t>
            </w:r>
            <w:bookmarkStart w:id="0" w:name="_GoBack"/>
            <w:bookmarkEnd w:id="0"/>
            <w:r w:rsidR="00F83639"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存必要者，應予刪除、銷毀或其他停止蒐集、處理或利用等適當之處置。</w:t>
            </w:r>
          </w:p>
        </w:tc>
      </w:tr>
      <w:tr w:rsidR="005E4A30" w:rsidRPr="001B05B5" w14:paraId="0051425A" w14:textId="77777777" w:rsidTr="0040760E">
        <w:tc>
          <w:tcPr>
            <w:tcW w:w="9464" w:type="dxa"/>
          </w:tcPr>
          <w:p w14:paraId="0051424D" w14:textId="77777777" w:rsidR="005E4A30" w:rsidRPr="001B05B5" w:rsidRDefault="005E4A30" w:rsidP="00276275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個人資料之蒐集與處理</w:t>
            </w:r>
          </w:p>
          <w:p w14:paraId="0051424E" w14:textId="77777777" w:rsidR="005E4A30" w:rsidRPr="001B05B5" w:rsidRDefault="005E4A30" w:rsidP="00276275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蒐集：</w:t>
            </w:r>
          </w:p>
          <w:p w14:paraId="0051424F" w14:textId="77777777" w:rsidR="002502C4" w:rsidRPr="001B05B5" w:rsidRDefault="002502C4" w:rsidP="00276275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尊重當事人之權益，依誠信方法為之，不得逾越特定目的之必要範圍，並應與蒐集之目的具有正當合理之關聯。</w:t>
            </w:r>
          </w:p>
          <w:p w14:paraId="00514250" w14:textId="77777777" w:rsidR="005E4A30" w:rsidRPr="001B05B5" w:rsidRDefault="005E4A30" w:rsidP="0017692D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個人資料之蒐集必須符合第貳項規定外，還需具備與當事人有契約或類似契約之關係、或個人資料保護法第19條所規定者，始得為之。</w:t>
            </w:r>
          </w:p>
          <w:p w14:paraId="00514251" w14:textId="0C6A8A52" w:rsidR="005E4A30" w:rsidRPr="001B05B5" w:rsidRDefault="005E4A30" w:rsidP="0071484F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蒐集個人資</w:t>
            </w:r>
            <w:r w:rsidR="0017692D" w:rsidRPr="001B05B5">
              <w:rPr>
                <w:rFonts w:ascii="標楷體" w:eastAsia="標楷體" w:hAnsi="標楷體" w:hint="eastAsia"/>
                <w:color w:val="000000" w:themeColor="text1"/>
              </w:rPr>
              <w:t>料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時，</w:t>
            </w:r>
            <w:r w:rsidR="00581F5B" w:rsidRPr="001B05B5">
              <w:rPr>
                <w:rFonts w:ascii="標楷體" w:eastAsia="標楷體" w:hAnsi="標楷體" w:hint="eastAsia"/>
                <w:color w:val="000000" w:themeColor="text1"/>
              </w:rPr>
              <w:t>除符合個資法第8條免告知外，</w:t>
            </w:r>
            <w:r w:rsidR="00581F5B"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應明確告知當事人下列事項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：本</w:t>
            </w:r>
            <w:r w:rsidR="007805A6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  <w:r w:rsidR="00581F5B" w:rsidRPr="001B05B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蒐集目的</w:t>
            </w:r>
            <w:r w:rsidR="00581F5B" w:rsidRPr="001B05B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類別</w:t>
            </w:r>
            <w:r w:rsidR="007B1DBF" w:rsidRPr="001B05B5">
              <w:rPr>
                <w:rFonts w:ascii="標楷體" w:eastAsia="標楷體" w:hAnsi="標楷體" w:hint="eastAsia"/>
                <w:color w:val="000000" w:themeColor="text1"/>
              </w:rPr>
              <w:t>及利用之</w:t>
            </w:r>
            <w:proofErr w:type="gramStart"/>
            <w:r w:rsidR="007B1DBF" w:rsidRPr="001B05B5">
              <w:rPr>
                <w:rFonts w:ascii="標楷體" w:eastAsia="標楷體" w:hAnsi="標楷體" w:hint="eastAsia"/>
                <w:color w:val="000000" w:themeColor="text1"/>
              </w:rPr>
              <w:t>期間、</w:t>
            </w:r>
            <w:proofErr w:type="gramEnd"/>
            <w:r w:rsidR="007B1DBF" w:rsidRPr="001B05B5">
              <w:rPr>
                <w:rFonts w:ascii="標楷體" w:eastAsia="標楷體" w:hAnsi="標楷體" w:hint="eastAsia"/>
                <w:color w:val="000000" w:themeColor="text1"/>
              </w:rPr>
              <w:t>地區、對象及方式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、依個資法第3條規定得行使之權利及方式</w:t>
            </w:r>
            <w:r w:rsidR="007B1DBF" w:rsidRPr="001B05B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得自由選擇提供個人資料時，不提供將對其權益之影響。</w:t>
            </w:r>
          </w:p>
          <w:p w14:paraId="00514252" w14:textId="033BAD12" w:rsidR="00942A6D" w:rsidRPr="001B05B5" w:rsidRDefault="00942A6D" w:rsidP="00276275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遵守個資法第8條及第9條告知義務，並區分個人資料屬直接蒐集或間接蒐集，分別訂定告知方式、內容及注意事項，要求本</w:t>
            </w:r>
            <w:r w:rsidR="00860941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中心</w:t>
            </w:r>
            <w:r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所屬員工確實辦理。</w:t>
            </w:r>
          </w:p>
          <w:p w14:paraId="00514253" w14:textId="77777777" w:rsidR="005E4A30" w:rsidRPr="001B05B5" w:rsidRDefault="005E4A30" w:rsidP="000C0815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告知之方式</w:t>
            </w:r>
            <w:r w:rsidR="000C0815" w:rsidRPr="001B05B5">
              <w:rPr>
                <w:rFonts w:ascii="標楷體" w:eastAsia="標楷體" w:hAnsi="標楷體" w:cs="細明體"/>
                <w:color w:val="000000" w:themeColor="text1"/>
                <w:kern w:val="0"/>
              </w:rPr>
              <w:t>得以言詞、書面、電話、簡訊、電子郵件、傳真、電子文件或其他足以使當事人知悉或可得知悉之方式為之。</w:t>
            </w:r>
          </w:p>
          <w:p w14:paraId="00514254" w14:textId="77777777" w:rsidR="005E4A30" w:rsidRPr="001B05B5" w:rsidRDefault="005E4A30" w:rsidP="00276275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未經當事人之同意，不得</w:t>
            </w:r>
            <w:r w:rsidR="003A760E" w:rsidRPr="001B05B5">
              <w:rPr>
                <w:rFonts w:ascii="標楷體" w:eastAsia="標楷體" w:hAnsi="標楷體" w:hint="eastAsia"/>
                <w:color w:val="000000" w:themeColor="text1"/>
              </w:rPr>
              <w:t>透過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他人介紹、推薦等方式蒐集其個人資料。</w:t>
            </w:r>
          </w:p>
          <w:p w14:paraId="00514255" w14:textId="77777777" w:rsidR="005E4A30" w:rsidRPr="001B05B5" w:rsidRDefault="005E4A30" w:rsidP="00276275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處理：</w:t>
            </w:r>
          </w:p>
          <w:p w14:paraId="00514256" w14:textId="77777777" w:rsidR="005E4A30" w:rsidRPr="001B05B5" w:rsidRDefault="005E4A30" w:rsidP="00276275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書面個人資料，輸入電腦系統後，該書面或</w:t>
            </w:r>
            <w:r w:rsidR="00653B27" w:rsidRPr="001B05B5">
              <w:rPr>
                <w:rFonts w:ascii="標楷體" w:eastAsia="標楷體" w:hAnsi="標楷體" w:hint="eastAsia"/>
                <w:color w:val="000000" w:themeColor="text1"/>
              </w:rPr>
              <w:t>相關資料</w:t>
            </w:r>
            <w:r w:rsidR="00976FB6" w:rsidRPr="001B05B5">
              <w:rPr>
                <w:rFonts w:ascii="標楷體" w:eastAsia="標楷體" w:hAnsi="標楷體" w:hint="eastAsia"/>
                <w:color w:val="000000" w:themeColor="text1"/>
              </w:rPr>
              <w:t>交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由專責部門(人</w:t>
            </w:r>
            <w:r w:rsidR="00653B27" w:rsidRPr="001B05B5">
              <w:rPr>
                <w:rFonts w:ascii="標楷體" w:eastAsia="標楷體" w:hAnsi="標楷體" w:hint="eastAsia"/>
                <w:color w:val="000000" w:themeColor="text1"/>
              </w:rPr>
              <w:t>員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)妥善保管於適當場所。</w:t>
            </w:r>
          </w:p>
          <w:p w14:paraId="00514257" w14:textId="77777777" w:rsidR="005E4A30" w:rsidRPr="001B05B5" w:rsidRDefault="005E4A30" w:rsidP="00276275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個人資料經</w:t>
            </w:r>
            <w:r w:rsidR="003501D2" w:rsidRPr="001B05B5">
              <w:rPr>
                <w:rFonts w:ascii="標楷體" w:eastAsia="標楷體" w:hAnsi="標楷體" w:hint="eastAsia"/>
                <w:color w:val="000000" w:themeColor="text1"/>
              </w:rPr>
              <w:t>處理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成為檔案後，</w:t>
            </w:r>
            <w:r w:rsidR="007B06BB" w:rsidRPr="001B05B5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內部傳送</w:t>
            </w:r>
            <w:r w:rsidR="007B06BB" w:rsidRPr="001B05B5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採取必要之保護措施。</w:t>
            </w:r>
          </w:p>
          <w:p w14:paraId="00514258" w14:textId="5BDF12E5" w:rsidR="005E4A30" w:rsidRPr="001B05B5" w:rsidRDefault="00C71A18" w:rsidP="0071484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針對</w:t>
            </w:r>
            <w:r w:rsidR="007B06BB" w:rsidRPr="001B05B5">
              <w:rPr>
                <w:rFonts w:ascii="標楷體" w:eastAsia="標楷體" w:hAnsi="標楷體" w:hint="eastAsia"/>
                <w:color w:val="000000" w:themeColor="text1"/>
              </w:rPr>
              <w:t>未錄用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應徵</w:t>
            </w:r>
            <w:r w:rsidR="007B06BB" w:rsidRPr="001B05B5">
              <w:rPr>
                <w:rFonts w:ascii="標楷體" w:eastAsia="標楷體" w:hAnsi="標楷體" w:hint="eastAsia"/>
                <w:color w:val="000000" w:themeColor="text1"/>
              </w:rPr>
              <w:t>者</w:t>
            </w:r>
            <w:r w:rsidR="00914808" w:rsidRPr="001B05B5">
              <w:rPr>
                <w:rFonts w:ascii="標楷體" w:eastAsia="標楷體" w:hAnsi="標楷體" w:hint="eastAsia"/>
                <w:color w:val="000000" w:themeColor="text1"/>
              </w:rPr>
              <w:t>有關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履歷表</w:t>
            </w:r>
            <w:r w:rsidR="007B06BB" w:rsidRPr="001B05B5">
              <w:rPr>
                <w:rFonts w:ascii="標楷體" w:eastAsia="標楷體" w:hAnsi="標楷體" w:hint="eastAsia"/>
                <w:color w:val="000000" w:themeColor="text1"/>
              </w:rPr>
              <w:t>件及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個人資料，</w:t>
            </w:r>
            <w:r w:rsidR="00914808" w:rsidRPr="001B05B5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 w:rsidR="003501D2" w:rsidRPr="001B05B5">
              <w:rPr>
                <w:rFonts w:ascii="標楷體" w:eastAsia="標楷體" w:hAnsi="標楷體" w:hint="eastAsia"/>
                <w:color w:val="000000" w:themeColor="text1"/>
              </w:rPr>
              <w:t>當事人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選擇</w:t>
            </w:r>
            <w:r w:rsidR="00914808" w:rsidRPr="001B05B5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下列方式處理：</w:t>
            </w:r>
            <w:r w:rsidR="003A378C" w:rsidRPr="001B05B5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退還給當事人。</w:t>
            </w:r>
            <w:r w:rsidR="003A378C" w:rsidRPr="001B05B5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授權本</w:t>
            </w:r>
            <w:r w:rsidR="007805A6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銷毀。</w:t>
            </w:r>
            <w:r w:rsidR="003A378C" w:rsidRPr="001B05B5"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同意該資料由本</w:t>
            </w:r>
            <w:r w:rsidR="007805A6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暫存(</w:t>
            </w:r>
            <w:r w:rsidR="003A378C" w:rsidRPr="001B05B5">
              <w:rPr>
                <w:rFonts w:ascii="標楷體" w:eastAsia="標楷體" w:hAnsi="標楷體" w:hint="eastAsia"/>
                <w:color w:val="000000" w:themeColor="text1"/>
              </w:rPr>
              <w:t>註記</w:t>
            </w:r>
            <w:proofErr w:type="gramStart"/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期間)，</w:t>
            </w:r>
            <w:r w:rsidR="00914808" w:rsidRPr="001B05B5">
              <w:rPr>
                <w:rFonts w:ascii="標楷體" w:eastAsia="標楷體" w:hAnsi="標楷體" w:hint="eastAsia"/>
                <w:color w:val="000000" w:themeColor="text1"/>
              </w:rPr>
              <w:t>俾</w:t>
            </w:r>
            <w:proofErr w:type="gramEnd"/>
            <w:r w:rsidR="00914808" w:rsidRPr="001B05B5">
              <w:rPr>
                <w:rFonts w:ascii="標楷體" w:eastAsia="標楷體" w:hAnsi="標楷體" w:hint="eastAsia"/>
                <w:color w:val="000000" w:themeColor="text1"/>
              </w:rPr>
              <w:t>便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日後有適當工作時通知。</w:t>
            </w:r>
          </w:p>
          <w:p w14:paraId="00514259" w14:textId="77777777" w:rsidR="005E4A30" w:rsidRPr="001B05B5" w:rsidRDefault="007B06BB" w:rsidP="007B06BB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遵照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中央目的事業主管機關限制命令，禁止將個人資料傳輸到國外。</w:t>
            </w:r>
          </w:p>
        </w:tc>
      </w:tr>
      <w:tr w:rsidR="005E4A30" w:rsidRPr="001B05B5" w14:paraId="00514268" w14:textId="77777777" w:rsidTr="0040760E">
        <w:tc>
          <w:tcPr>
            <w:tcW w:w="9464" w:type="dxa"/>
          </w:tcPr>
          <w:p w14:paraId="0051425B" w14:textId="77777777" w:rsidR="005E4A30" w:rsidRPr="001B05B5" w:rsidRDefault="005E4A30" w:rsidP="00535B6F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個人資料之利用</w:t>
            </w:r>
          </w:p>
          <w:p w14:paraId="0051425C" w14:textId="77777777" w:rsidR="005E4A30" w:rsidRPr="001B05B5" w:rsidRDefault="005E4A30" w:rsidP="00535B6F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特定目的內利用：</w:t>
            </w:r>
          </w:p>
          <w:p w14:paraId="0051425D" w14:textId="77777777" w:rsidR="005E4A30" w:rsidRPr="001B05B5" w:rsidRDefault="005E4A30" w:rsidP="0071484F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個人資料之利用依個資法第20條規定，</w:t>
            </w:r>
            <w:r w:rsidR="00F231E8" w:rsidRPr="001B05B5">
              <w:rPr>
                <w:rFonts w:ascii="標楷體" w:eastAsia="標楷體" w:hAnsi="標楷體" w:hint="eastAsia"/>
                <w:color w:val="000000" w:themeColor="text1"/>
              </w:rPr>
              <w:t>並依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第貳項所載之特定目的內為之，且不得逾越必要範圍。</w:t>
            </w:r>
          </w:p>
          <w:p w14:paraId="0051425E" w14:textId="77777777" w:rsidR="005E4A30" w:rsidRPr="001B05B5" w:rsidRDefault="005E4A30" w:rsidP="000465F6">
            <w:pPr>
              <w:pStyle w:val="a8"/>
              <w:numPr>
                <w:ilvl w:val="0"/>
                <w:numId w:val="17"/>
              </w:numPr>
              <w:ind w:leftChars="0" w:rightChars="-82" w:right="-197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在特定目的範圍內利用個人資料，必須本於誠信原則尊重當事人之權益</w:t>
            </w:r>
            <w:r w:rsidR="00F231E8" w:rsidRPr="001B05B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051425F" w14:textId="77777777" w:rsidR="005E4A30" w:rsidRPr="001B05B5" w:rsidRDefault="005E4A30" w:rsidP="00535B6F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特定目的外利用：</w:t>
            </w:r>
          </w:p>
          <w:p w14:paraId="00514260" w14:textId="77777777" w:rsidR="006D3878" w:rsidRPr="001B05B5" w:rsidRDefault="005E4A30" w:rsidP="0071484F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非經當事人</w:t>
            </w:r>
            <w:r w:rsidR="006D3878" w:rsidRPr="001B05B5">
              <w:rPr>
                <w:rFonts w:ascii="標楷體" w:eastAsia="標楷體" w:hAnsi="標楷體" w:hint="eastAsia"/>
                <w:color w:val="000000" w:themeColor="text1"/>
              </w:rPr>
              <w:t>(及其法定代理人)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同意或法令規定許可，不得</w:t>
            </w:r>
            <w:r w:rsidR="006D3878" w:rsidRPr="001B05B5">
              <w:rPr>
                <w:rFonts w:ascii="標楷體" w:eastAsia="標楷體" w:hAnsi="標楷體" w:hint="eastAsia"/>
                <w:color w:val="000000" w:themeColor="text1"/>
              </w:rPr>
              <w:t>為下列行為:</w:t>
            </w:r>
          </w:p>
          <w:p w14:paraId="00514261" w14:textId="77777777" w:rsidR="005E4A30" w:rsidRPr="001B05B5" w:rsidRDefault="005E4A30" w:rsidP="00ED743A">
            <w:pPr>
              <w:pStyle w:val="a8"/>
              <w:numPr>
                <w:ilvl w:val="0"/>
                <w:numId w:val="35"/>
              </w:numPr>
              <w:ind w:leftChars="0" w:left="1701" w:hanging="3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任意揭露、販售或用於蒐集時的特定目的外之用途。</w:t>
            </w:r>
          </w:p>
          <w:p w14:paraId="00514262" w14:textId="77777777" w:rsidR="006D3878" w:rsidRPr="001B05B5" w:rsidRDefault="006D3878" w:rsidP="00ED743A">
            <w:pPr>
              <w:pStyle w:val="a8"/>
              <w:numPr>
                <w:ilvl w:val="0"/>
                <w:numId w:val="35"/>
              </w:numPr>
              <w:ind w:leftChars="0" w:left="1701" w:hanging="3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公告或揭露學員基本資料或考試成績，用以做宣傳或招生之目的。</w:t>
            </w:r>
          </w:p>
          <w:p w14:paraId="00514263" w14:textId="77777777" w:rsidR="006D3878" w:rsidRPr="001B05B5" w:rsidRDefault="006D3878" w:rsidP="00ED743A">
            <w:pPr>
              <w:pStyle w:val="a8"/>
              <w:numPr>
                <w:ilvl w:val="0"/>
                <w:numId w:val="35"/>
              </w:numPr>
              <w:ind w:leftChars="0" w:left="1701" w:hanging="3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不得以與其他機構或公司合作或關係企業為由，對</w:t>
            </w:r>
            <w:proofErr w:type="gramStart"/>
            <w:r w:rsidRPr="001B05B5">
              <w:rPr>
                <w:rFonts w:ascii="標楷體" w:eastAsia="標楷體" w:hAnsi="標楷體" w:hint="eastAsia"/>
                <w:color w:val="000000" w:themeColor="text1"/>
              </w:rPr>
              <w:t>當事人做補教</w:t>
            </w:r>
            <w:proofErr w:type="gramEnd"/>
            <w:r w:rsidRPr="001B05B5">
              <w:rPr>
                <w:rFonts w:ascii="標楷體" w:eastAsia="標楷體" w:hAnsi="標楷體" w:hint="eastAsia"/>
                <w:color w:val="000000" w:themeColor="text1"/>
              </w:rPr>
              <w:t>業務以外之行銷或宣傳。</w:t>
            </w:r>
          </w:p>
          <w:p w14:paraId="00514264" w14:textId="77777777" w:rsidR="005E4A30" w:rsidRPr="001B05B5" w:rsidRDefault="005E4A30" w:rsidP="0071484F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個人資料做特定目的外之利用時，應事先經專責人</w:t>
            </w:r>
            <w:r w:rsidR="00960CFE" w:rsidRPr="001B05B5">
              <w:rPr>
                <w:rFonts w:ascii="標楷體" w:eastAsia="標楷體" w:hAnsi="標楷體" w:hint="eastAsia"/>
                <w:color w:val="000000" w:themeColor="text1"/>
              </w:rPr>
              <w:t>員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之審核與同意。</w:t>
            </w:r>
          </w:p>
          <w:p w14:paraId="00514265" w14:textId="77777777" w:rsidR="005E4A30" w:rsidRPr="001B05B5" w:rsidRDefault="005114D2" w:rsidP="0071484F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782C">
              <w:rPr>
                <w:rFonts w:ascii="標楷體" w:eastAsia="標楷體" w:hAnsi="標楷體" w:hint="eastAsia"/>
                <w:color w:val="FF0000"/>
              </w:rPr>
              <w:t>宣傳、推廣或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行銷</w:t>
            </w:r>
            <w:r w:rsidR="000D07F9" w:rsidRPr="001B05B5">
              <w:rPr>
                <w:rFonts w:ascii="標楷體" w:eastAsia="標楷體" w:hAnsi="標楷體" w:hint="eastAsia"/>
                <w:color w:val="000000" w:themeColor="text1"/>
              </w:rPr>
              <w:t>利用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00514266" w14:textId="77777777" w:rsidR="0042617A" w:rsidRPr="001B05B5" w:rsidRDefault="0042617A" w:rsidP="0071484F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首次利用個人資料時，應提供當事人表示拒絕接受之方式，並支付所需費用；當事人表示拒絕接受者，應立即停止利用其個人資料，</w:t>
            </w:r>
            <w:proofErr w:type="gramStart"/>
            <w:r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並周知</w:t>
            </w:r>
            <w:proofErr w:type="gramEnd"/>
            <w:r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所屬人員。</w:t>
            </w:r>
          </w:p>
          <w:p w14:paraId="00514267" w14:textId="6D652050" w:rsidR="005E4A30" w:rsidRPr="001B05B5" w:rsidRDefault="005E4A30" w:rsidP="005114D2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告知本</w:t>
            </w:r>
            <w:r w:rsidR="00860941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  <w:r w:rsidR="005114D2">
              <w:rPr>
                <w:rFonts w:ascii="標楷體" w:eastAsia="標楷體" w:hAnsi="標楷體" w:hint="eastAsia"/>
                <w:color w:val="000000" w:themeColor="text1"/>
              </w:rPr>
              <w:t>及個人資料來源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5E4A30" w:rsidRPr="001B05B5" w14:paraId="00514271" w14:textId="77777777" w:rsidTr="0040760E">
        <w:tc>
          <w:tcPr>
            <w:tcW w:w="9464" w:type="dxa"/>
          </w:tcPr>
          <w:p w14:paraId="00514269" w14:textId="77777777" w:rsidR="005E4A30" w:rsidRPr="001B05B5" w:rsidRDefault="005E4A30" w:rsidP="00535B6F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個人資料檔案安全維護措施：</w:t>
            </w:r>
          </w:p>
          <w:p w14:paraId="0051426A" w14:textId="77777777" w:rsidR="005E4A30" w:rsidRPr="001B05B5" w:rsidRDefault="005E4A30" w:rsidP="00535B6F">
            <w:pPr>
              <w:pStyle w:val="a8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規劃</w:t>
            </w:r>
          </w:p>
          <w:p w14:paraId="0051426B" w14:textId="77777777" w:rsidR="005E4A30" w:rsidRPr="001B05B5" w:rsidRDefault="00F109CE" w:rsidP="00F109CE">
            <w:pPr>
              <w:pStyle w:val="a8"/>
              <w:widowControl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指定專責人員，負責規劃、訂定、修正、執行計畫及業務終止後個人資料處理方法等相關事項，並定期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(如:每</w:t>
            </w:r>
            <w:r w:rsidR="00960CFE" w:rsidRPr="001B05B5">
              <w:rPr>
                <w:rFonts w:ascii="標楷體" w:eastAsia="標楷體" w:hAnsi="標楷體" w:hint="eastAsia"/>
                <w:color w:val="000000" w:themeColor="text1"/>
              </w:rPr>
              <w:t>季、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半年)</w:t>
            </w:r>
            <w:r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向負責人提出報告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051426C" w14:textId="77777777" w:rsidR="005E4A30" w:rsidRPr="001B05B5" w:rsidRDefault="005E4A30" w:rsidP="0071484F">
            <w:pPr>
              <w:pStyle w:val="a8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定期(</w:t>
            </w:r>
            <w:r w:rsidR="00F109CE" w:rsidRPr="001B05B5">
              <w:rPr>
                <w:rFonts w:ascii="標楷體" w:eastAsia="標楷體" w:hAnsi="標楷體" w:hint="eastAsia"/>
                <w:color w:val="000000" w:themeColor="text1"/>
              </w:rPr>
              <w:t>如: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每</w:t>
            </w:r>
            <w:r w:rsidR="00960CFE" w:rsidRPr="001B05B5">
              <w:rPr>
                <w:rFonts w:ascii="標楷體" w:eastAsia="標楷體" w:hAnsi="標楷體" w:hint="eastAsia"/>
                <w:color w:val="000000" w:themeColor="text1"/>
              </w:rPr>
              <w:t>季、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半年)對個人資料檔案保護風險進行評估並做成紀錄，如發現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有影響個人資料安全之風險或漏洞，應立即採取改善及防備措施。</w:t>
            </w:r>
          </w:p>
          <w:p w14:paraId="0051426D" w14:textId="77777777" w:rsidR="005E4A30" w:rsidRPr="001B05B5" w:rsidRDefault="005E4A30" w:rsidP="0071484F">
            <w:pPr>
              <w:pStyle w:val="a8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發生個人資料安全事件時，專</w:t>
            </w:r>
            <w:r w:rsidR="008A6395" w:rsidRPr="001B05B5">
              <w:rPr>
                <w:rFonts w:ascii="標楷體" w:eastAsia="標楷體" w:hAnsi="標楷體" w:hint="eastAsia"/>
                <w:color w:val="000000" w:themeColor="text1"/>
              </w:rPr>
              <w:t>責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8A6395" w:rsidRPr="001B05B5">
              <w:rPr>
                <w:rFonts w:ascii="標楷體" w:eastAsia="標楷體" w:hAnsi="標楷體" w:hint="eastAsia"/>
                <w:color w:val="000000" w:themeColor="text1"/>
              </w:rPr>
              <w:t>員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立即報告負責人；若發生個人資料被竊取、洩漏、竄改或其他侵害</w:t>
            </w:r>
            <w:r w:rsidR="008A6395" w:rsidRPr="001B05B5">
              <w:rPr>
                <w:rFonts w:ascii="標楷體" w:eastAsia="標楷體" w:hAnsi="標楷體" w:hint="eastAsia"/>
                <w:color w:val="000000" w:themeColor="text1"/>
              </w:rPr>
              <w:t>事故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者，</w:t>
            </w:r>
            <w:r w:rsidR="00764F36" w:rsidRPr="001B05B5">
              <w:rPr>
                <w:rFonts w:ascii="標楷體" w:eastAsia="標楷體" w:hAnsi="標楷體" w:hint="eastAsia"/>
                <w:color w:val="000000" w:themeColor="text1"/>
              </w:rPr>
              <w:t>採取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下列應變</w:t>
            </w:r>
            <w:r w:rsidR="008A6395" w:rsidRPr="001B05B5">
              <w:rPr>
                <w:rFonts w:ascii="標楷體" w:eastAsia="標楷體" w:hAnsi="標楷體" w:hint="eastAsia"/>
                <w:color w:val="000000" w:themeColor="text1"/>
              </w:rPr>
              <w:t>機制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0051426E" w14:textId="77777777" w:rsidR="005E4A30" w:rsidRPr="001B05B5" w:rsidRDefault="005E4A30" w:rsidP="0071484F">
            <w:pPr>
              <w:pStyle w:val="a8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採取適當之措施，控制事故對當事人造成損害。</w:t>
            </w:r>
          </w:p>
          <w:p w14:paraId="0051426F" w14:textId="77777777" w:rsidR="00575F74" w:rsidRPr="001B05B5" w:rsidRDefault="00575F74" w:rsidP="0071484F">
            <w:pPr>
              <w:pStyle w:val="a8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查明事故發生原因及損害狀況，以適當方式通知當事人，並通報其直轄市、縣（市）主管機關。</w:t>
            </w:r>
          </w:p>
          <w:p w14:paraId="00514270" w14:textId="77777777" w:rsidR="005E4A30" w:rsidRPr="001B05B5" w:rsidRDefault="005E4A30" w:rsidP="005619A2">
            <w:pPr>
              <w:pStyle w:val="a8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B05B5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proofErr w:type="gramEnd"/>
            <w:r w:rsidRPr="001B05B5">
              <w:rPr>
                <w:rFonts w:ascii="標楷體" w:eastAsia="標楷體" w:hAnsi="標楷體" w:hint="eastAsia"/>
                <w:color w:val="000000" w:themeColor="text1"/>
              </w:rPr>
              <w:t>議改進措施，避免事故再度發生。</w:t>
            </w:r>
          </w:p>
        </w:tc>
      </w:tr>
      <w:tr w:rsidR="005E4A30" w:rsidRPr="001B05B5" w14:paraId="00514275" w14:textId="77777777" w:rsidTr="0040760E">
        <w:tc>
          <w:tcPr>
            <w:tcW w:w="9464" w:type="dxa"/>
          </w:tcPr>
          <w:p w14:paraId="00514272" w14:textId="77777777" w:rsidR="005E4A30" w:rsidRPr="001B05B5" w:rsidRDefault="005E4A30" w:rsidP="00E66057">
            <w:pPr>
              <w:pStyle w:val="a8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執行</w:t>
            </w:r>
          </w:p>
          <w:p w14:paraId="00514273" w14:textId="77777777" w:rsidR="00197D91" w:rsidRPr="001B05B5" w:rsidRDefault="00EE17C0" w:rsidP="0071484F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將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個人資料</w:t>
            </w:r>
            <w:r w:rsidR="00811D93" w:rsidRPr="001B05B5">
              <w:rPr>
                <w:rFonts w:ascii="標楷體" w:eastAsia="標楷體" w:hAnsi="標楷體" w:hint="eastAsia"/>
                <w:color w:val="000000" w:themeColor="text1"/>
              </w:rPr>
              <w:t>從蒐集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(如受理學員報名、員工應徵)</w:t>
            </w:r>
            <w:r w:rsidR="00811D93" w:rsidRPr="001B05B5">
              <w:rPr>
                <w:rFonts w:ascii="標楷體" w:eastAsia="標楷體" w:hAnsi="標楷體" w:hint="eastAsia"/>
                <w:color w:val="000000" w:themeColor="text1"/>
              </w:rPr>
              <w:t>、處理、利用過程及</w:t>
            </w:r>
            <w:r w:rsidR="007526B9" w:rsidRPr="001B05B5">
              <w:rPr>
                <w:rFonts w:ascii="標楷體" w:eastAsia="標楷體" w:hAnsi="標楷體" w:hint="eastAsia"/>
                <w:color w:val="000000" w:themeColor="text1"/>
              </w:rPr>
              <w:t>管理</w:t>
            </w:r>
            <w:r w:rsidR="00811D93" w:rsidRPr="001B05B5">
              <w:rPr>
                <w:rFonts w:ascii="標楷體" w:eastAsia="標楷體" w:hAnsi="標楷體" w:hint="eastAsia"/>
                <w:color w:val="000000" w:themeColor="text1"/>
              </w:rPr>
              <w:t>製作流程表，</w:t>
            </w:r>
            <w:proofErr w:type="gramStart"/>
            <w:r w:rsidR="00811D93" w:rsidRPr="001B05B5">
              <w:rPr>
                <w:rFonts w:ascii="標楷體" w:eastAsia="標楷體" w:hAnsi="標楷體" w:hint="eastAsia"/>
                <w:color w:val="000000" w:themeColor="text1"/>
              </w:rPr>
              <w:t>俾</w:t>
            </w:r>
            <w:proofErr w:type="gramEnd"/>
            <w:r w:rsidR="00811D93" w:rsidRPr="001B05B5">
              <w:rPr>
                <w:rFonts w:ascii="標楷體" w:eastAsia="標楷體" w:hAnsi="標楷體" w:hint="eastAsia"/>
                <w:color w:val="000000" w:themeColor="text1"/>
              </w:rPr>
              <w:t>便工作人員執行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，並送交專人列管。</w:t>
            </w:r>
          </w:p>
          <w:p w14:paraId="00514274" w14:textId="77777777" w:rsidR="005E4A30" w:rsidRPr="001B05B5" w:rsidRDefault="005E4A30" w:rsidP="00E931E2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製作</w:t>
            </w:r>
            <w:r w:rsidR="007526B9" w:rsidRPr="001B05B5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職掌紀錄表，記載</w:t>
            </w:r>
            <w:r w:rsidR="007526B9" w:rsidRPr="001B05B5">
              <w:rPr>
                <w:rFonts w:ascii="標楷體" w:eastAsia="標楷體" w:hAnsi="標楷體" w:hint="eastAsia"/>
                <w:color w:val="000000" w:themeColor="text1"/>
              </w:rPr>
              <w:t>所掌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業務是否</w:t>
            </w:r>
            <w:r w:rsidR="007526B9" w:rsidRPr="001B05B5">
              <w:rPr>
                <w:rFonts w:ascii="標楷體" w:eastAsia="標楷體" w:hAnsi="標楷體" w:hint="eastAsia"/>
                <w:color w:val="000000" w:themeColor="text1"/>
              </w:rPr>
              <w:t>有</w:t>
            </w:r>
            <w:r w:rsidR="00B5047E" w:rsidRPr="001B05B5">
              <w:rPr>
                <w:rFonts w:ascii="標楷體" w:eastAsia="標楷體" w:hAnsi="標楷體" w:hint="eastAsia"/>
                <w:color w:val="000000" w:themeColor="text1"/>
              </w:rPr>
              <w:t>涉及</w:t>
            </w:r>
            <w:r w:rsidR="007526B9" w:rsidRPr="001B05B5">
              <w:rPr>
                <w:rFonts w:ascii="標楷體" w:eastAsia="標楷體" w:hAnsi="標楷體" w:hint="eastAsia"/>
                <w:color w:val="000000" w:themeColor="text1"/>
              </w:rPr>
              <w:t>蒐集、處理或利用個人資料及其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類別與範圍。</w:t>
            </w:r>
          </w:p>
        </w:tc>
      </w:tr>
      <w:tr w:rsidR="005E4A30" w:rsidRPr="001B05B5" w14:paraId="0051427A" w14:textId="77777777" w:rsidTr="0040760E">
        <w:tc>
          <w:tcPr>
            <w:tcW w:w="9464" w:type="dxa"/>
          </w:tcPr>
          <w:p w14:paraId="00514276" w14:textId="77777777" w:rsidR="005E4A30" w:rsidRPr="001B05B5" w:rsidRDefault="005E4A30" w:rsidP="00E66057">
            <w:pPr>
              <w:pStyle w:val="a8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當事人請求查詢、閱覽、製給複製本或請求補充、更正、停止蒐集、處理或利用、請求刪除個人資料時，依下列方式辦理：</w:t>
            </w:r>
          </w:p>
          <w:p w14:paraId="00514277" w14:textId="77777777" w:rsidR="005E4A30" w:rsidRPr="001B05B5" w:rsidRDefault="00A6536A" w:rsidP="00E66057">
            <w:pPr>
              <w:pStyle w:val="a8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提供聯絡窗口及方式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0514278" w14:textId="77777777" w:rsidR="005E4A30" w:rsidRPr="001B05B5" w:rsidRDefault="00A6536A" w:rsidP="00E66057">
            <w:pPr>
              <w:pStyle w:val="a8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確認是否為資料當事人之本人，或經其委託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0514279" w14:textId="77777777" w:rsidR="005E4A30" w:rsidRPr="001B05B5" w:rsidRDefault="00A6536A" w:rsidP="00960CFE">
            <w:pPr>
              <w:pStyle w:val="a8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有個資法第10條但書、第11條第2項但書或第3項但書得拒絕當事人行使權利之事由，一併附理由通知當事人</w:t>
            </w:r>
            <w:r w:rsidR="005B4E44"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，並遵守</w:t>
            </w:r>
            <w:r w:rsidR="00960CFE"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個資</w:t>
            </w:r>
            <w:r w:rsidR="005B4E44"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法第</w:t>
            </w:r>
            <w:r w:rsidR="00960CFE"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13</w:t>
            </w:r>
            <w:r w:rsidR="005B4E44"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條處理期限</w:t>
            </w:r>
            <w:r w:rsidR="00960CFE"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之</w:t>
            </w:r>
            <w:r w:rsidR="005B4E44"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規定。</w:t>
            </w:r>
          </w:p>
        </w:tc>
      </w:tr>
      <w:tr w:rsidR="005E4A30" w:rsidRPr="001B05B5" w14:paraId="00514284" w14:textId="77777777" w:rsidTr="0040760E">
        <w:tc>
          <w:tcPr>
            <w:tcW w:w="9464" w:type="dxa"/>
          </w:tcPr>
          <w:p w14:paraId="0051427B" w14:textId="77777777" w:rsidR="005E4A30" w:rsidRPr="001B05B5" w:rsidRDefault="005E4A30" w:rsidP="0071484F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檔案安全管理</w:t>
            </w:r>
          </w:p>
          <w:p w14:paraId="0051427C" w14:textId="77777777" w:rsidR="005E4A30" w:rsidRPr="001B05B5" w:rsidRDefault="005E4A30" w:rsidP="0071484F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廢棄</w:t>
            </w:r>
            <w:r w:rsidR="00E4082D" w:rsidRPr="001B05B5">
              <w:rPr>
                <w:rFonts w:ascii="標楷體" w:eastAsia="標楷體" w:hAnsi="標楷體" w:hint="eastAsia"/>
                <w:color w:val="000000" w:themeColor="text1"/>
              </w:rPr>
              <w:t>紙本個人資料，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以碎紙機</w:t>
            </w:r>
            <w:r w:rsidR="007A13DA" w:rsidRPr="001B05B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1B05B5">
              <w:rPr>
                <w:rFonts w:ascii="標楷體" w:eastAsia="標楷體" w:hAnsi="標楷體" w:hint="eastAsia"/>
                <w:color w:val="000000" w:themeColor="text1"/>
              </w:rPr>
              <w:t>水銷或</w:t>
            </w:r>
            <w:proofErr w:type="gramEnd"/>
            <w:r w:rsidRPr="001B05B5">
              <w:rPr>
                <w:rFonts w:ascii="標楷體" w:eastAsia="標楷體" w:hAnsi="標楷體" w:hint="eastAsia"/>
                <w:color w:val="000000" w:themeColor="text1"/>
              </w:rPr>
              <w:t>其他方式銷毀。</w:t>
            </w:r>
            <w:r w:rsidR="00960CFE" w:rsidRPr="001B05B5">
              <w:rPr>
                <w:rFonts w:ascii="標楷體" w:eastAsia="標楷體" w:hAnsi="標楷體" w:hint="eastAsia"/>
                <w:color w:val="000000" w:themeColor="text1"/>
              </w:rPr>
              <w:t>若</w:t>
            </w:r>
            <w:r w:rsidR="006363D1" w:rsidRPr="001B05B5">
              <w:rPr>
                <w:rFonts w:ascii="標楷體" w:eastAsia="標楷體" w:hAnsi="標楷體" w:hint="eastAsia"/>
                <w:color w:val="000000" w:themeColor="text1"/>
              </w:rPr>
              <w:t>以磁碟、磁帶、光碟片等媒介物儲存者，該媒介物於報廢時採取消磁、剪斷等</w:t>
            </w:r>
            <w:r w:rsidR="00E47D7C" w:rsidRPr="001B05B5">
              <w:rPr>
                <w:rFonts w:ascii="標楷體" w:eastAsia="標楷體" w:hAnsi="標楷體" w:hint="eastAsia"/>
                <w:color w:val="000000" w:themeColor="text1"/>
              </w:rPr>
              <w:t>方式銷毀</w:t>
            </w:r>
            <w:r w:rsidR="006363D1" w:rsidRPr="001B05B5">
              <w:rPr>
                <w:rFonts w:ascii="標楷體" w:eastAsia="標楷體" w:hAnsi="標楷體" w:hint="eastAsia"/>
                <w:color w:val="000000" w:themeColor="text1"/>
              </w:rPr>
              <w:t>，以免由該媒介物洩漏個人資料。</w:t>
            </w:r>
            <w:r w:rsidR="00102A54" w:rsidRPr="001B05B5">
              <w:rPr>
                <w:rFonts w:ascii="標楷體" w:eastAsia="標楷體" w:hAnsi="標楷體" w:hint="eastAsia"/>
                <w:color w:val="000000" w:themeColor="text1"/>
              </w:rPr>
              <w:t>進行個人資料銷毀處理時，應記載處理之時間、地點，並以照相或錄影方式留存紀錄。</w:t>
            </w:r>
          </w:p>
          <w:p w14:paraId="0051427D" w14:textId="77777777" w:rsidR="005E4A30" w:rsidRPr="001B05B5" w:rsidRDefault="005E4A30" w:rsidP="0071484F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紙本個人資料，應擇適當場所</w:t>
            </w:r>
            <w:r w:rsidR="00FE1AD0" w:rsidRPr="001B05B5">
              <w:rPr>
                <w:rFonts w:ascii="標楷體" w:eastAsia="標楷體" w:hAnsi="標楷體" w:hint="eastAsia"/>
                <w:color w:val="000000" w:themeColor="text1"/>
              </w:rPr>
              <w:t>存放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並予上鎖責由專人保管，未</w:t>
            </w:r>
            <w:r w:rsidR="00FE1AD0" w:rsidRPr="001B05B5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程序或許可者，不得調閱或使用。</w:t>
            </w:r>
          </w:p>
          <w:p w14:paraId="0051427E" w14:textId="4D15122D" w:rsidR="00AF3ADA" w:rsidRPr="001B05B5" w:rsidRDefault="007805A6" w:rsidP="0071484F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本中心</w:t>
            </w:r>
            <w:r w:rsidR="00AF3ADA" w:rsidRPr="001B05B5">
              <w:rPr>
                <w:rFonts w:ascii="標楷體" w:eastAsia="標楷體" w:hAnsi="標楷體" w:hint="eastAsia"/>
                <w:color w:val="000000" w:themeColor="text1"/>
              </w:rPr>
              <w:t>所屬人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員禁止使用私人可攜式設備（例如隨身碟、外接硬碟、手機等）儲存本中心</w:t>
            </w:r>
            <w:r w:rsidR="00AF3ADA" w:rsidRPr="001B05B5">
              <w:rPr>
                <w:rFonts w:ascii="標楷體" w:eastAsia="標楷體" w:hAnsi="標楷體" w:hint="eastAsia"/>
                <w:color w:val="000000" w:themeColor="text1"/>
              </w:rPr>
              <w:t>所蒐集個人資料檔案。</w:t>
            </w:r>
          </w:p>
          <w:p w14:paraId="0051427F" w14:textId="1D1362C9" w:rsidR="006549C1" w:rsidRPr="001B05B5" w:rsidRDefault="007805A6" w:rsidP="0071484F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本中心</w:t>
            </w:r>
            <w:r w:rsidR="006549C1" w:rsidRPr="001B05B5">
              <w:rPr>
                <w:rFonts w:ascii="標楷體" w:eastAsia="標楷體" w:hAnsi="標楷體" w:hint="eastAsia"/>
                <w:color w:val="000000" w:themeColor="text1"/>
              </w:rPr>
              <w:t>所保有個人資料檔案及以網際網路傳輸個人資料時以加密方式儲存，僅經授權之所屬人員得開啟處理、利用。</w:t>
            </w:r>
          </w:p>
          <w:p w14:paraId="00514280" w14:textId="77777777" w:rsidR="005E4A30" w:rsidRPr="004C2CF5" w:rsidRDefault="005E4A30" w:rsidP="00BC4ECA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2CF5">
              <w:rPr>
                <w:rFonts w:ascii="標楷體" w:eastAsia="標楷體" w:hAnsi="標楷體" w:hint="eastAsia"/>
                <w:color w:val="000000" w:themeColor="text1"/>
              </w:rPr>
              <w:t>個人資料檔案應定期備份，</w:t>
            </w:r>
            <w:r w:rsidR="00BC4ECA" w:rsidRPr="004C2CF5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Pr="004C2CF5">
              <w:rPr>
                <w:rFonts w:ascii="標楷體" w:eastAsia="標楷體" w:hAnsi="標楷體" w:hint="eastAsia"/>
                <w:color w:val="000000" w:themeColor="text1"/>
              </w:rPr>
              <w:t>防止被竊取、洩漏、竄改、毀損、滅失。</w:t>
            </w:r>
          </w:p>
          <w:p w14:paraId="00514281" w14:textId="77777777" w:rsidR="005E4A30" w:rsidRPr="001B05B5" w:rsidRDefault="005E4A30" w:rsidP="00B9479D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電子個人資料檔案存放之電腦或自動化機器相關設備，應置安全防護系統(防火牆)或加密機制，並隨時更新。</w:t>
            </w:r>
          </w:p>
          <w:p w14:paraId="00514282" w14:textId="77777777" w:rsidR="005E4A30" w:rsidRPr="001B05B5" w:rsidRDefault="005E4A30" w:rsidP="0071484F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電腦使用螢幕保護程式，設定保護密碼。</w:t>
            </w:r>
          </w:p>
          <w:p w14:paraId="00514283" w14:textId="77777777" w:rsidR="005E4A30" w:rsidRPr="001B05B5" w:rsidRDefault="005E4A30" w:rsidP="00960CFE">
            <w:pPr>
              <w:pStyle w:val="a8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儲存個人資料之資訊設備安裝防毒軟體，除每日更新病毒碼外，並</w:t>
            </w:r>
            <w:r w:rsidR="00960CFE" w:rsidRPr="001B05B5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每週執行排程掃描。</w:t>
            </w:r>
          </w:p>
        </w:tc>
      </w:tr>
      <w:tr w:rsidR="005E4A30" w:rsidRPr="001B05B5" w14:paraId="00514288" w14:textId="77777777" w:rsidTr="0040760E">
        <w:tc>
          <w:tcPr>
            <w:tcW w:w="9464" w:type="dxa"/>
          </w:tcPr>
          <w:p w14:paraId="00514285" w14:textId="77777777" w:rsidR="005E4A30" w:rsidRPr="001B05B5" w:rsidRDefault="005E4A30" w:rsidP="0038052A">
            <w:pPr>
              <w:pStyle w:val="a8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人員安全管理</w:t>
            </w:r>
          </w:p>
          <w:p w14:paraId="00514286" w14:textId="77777777" w:rsidR="001E7DAD" w:rsidRPr="001B05B5" w:rsidRDefault="001E7DAD" w:rsidP="0038052A">
            <w:pPr>
              <w:pStyle w:val="a8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存取個人資料檔案權限應與所職掌業務相符。使用電腦設備蒐集、處理、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利用個人資料，以專屬帳號密碼登入，且不得洩漏或與他人共用。</w:t>
            </w:r>
          </w:p>
          <w:p w14:paraId="00514287" w14:textId="77777777" w:rsidR="005E4A30" w:rsidRPr="001B05B5" w:rsidRDefault="005E4A30" w:rsidP="00960CFE">
            <w:pPr>
              <w:pStyle w:val="a8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/>
                <w:color w:val="000000" w:themeColor="text1"/>
              </w:rPr>
              <w:t>處理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、持有或保管</w:t>
            </w:r>
            <w:r w:rsidRPr="001B05B5">
              <w:rPr>
                <w:rFonts w:ascii="標楷體" w:eastAsia="標楷體" w:hAnsi="標楷體"/>
                <w:color w:val="000000" w:themeColor="text1"/>
              </w:rPr>
              <w:t>個人資料檔案之人員，</w:t>
            </w:r>
            <w:r w:rsidR="00417D94" w:rsidRPr="001B05B5">
              <w:rPr>
                <w:rFonts w:ascii="標楷體" w:eastAsia="標楷體" w:hAnsi="標楷體"/>
                <w:color w:val="000000" w:themeColor="text1"/>
              </w:rPr>
              <w:t>應簽訂保密切結書</w:t>
            </w:r>
            <w:r w:rsidR="00417D94" w:rsidRPr="001B05B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如離職或</w:t>
            </w:r>
            <w:r w:rsidRPr="001B05B5">
              <w:rPr>
                <w:rFonts w:ascii="標楷體" w:eastAsia="標楷體" w:hAnsi="標楷體"/>
                <w:color w:val="000000" w:themeColor="text1"/>
              </w:rPr>
              <w:t>職務異動，應將所保管有關資料列冊移交，並確認離職時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或合約終止時，</w:t>
            </w:r>
            <w:r w:rsidRPr="001B05B5">
              <w:rPr>
                <w:rFonts w:ascii="標楷體" w:eastAsia="標楷體" w:hAnsi="標楷體"/>
                <w:color w:val="000000" w:themeColor="text1"/>
              </w:rPr>
              <w:t>取消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或停用其使用者識別帳號。</w:t>
            </w:r>
          </w:p>
        </w:tc>
      </w:tr>
      <w:tr w:rsidR="005E4A30" w:rsidRPr="001B05B5" w14:paraId="0051428F" w14:textId="77777777" w:rsidTr="0040760E">
        <w:tc>
          <w:tcPr>
            <w:tcW w:w="9464" w:type="dxa"/>
          </w:tcPr>
          <w:p w14:paraId="00514289" w14:textId="77777777" w:rsidR="005E4A30" w:rsidRPr="001B05B5" w:rsidRDefault="005E4A30" w:rsidP="0038052A">
            <w:pPr>
              <w:pStyle w:val="a8"/>
              <w:numPr>
                <w:ilvl w:val="0"/>
                <w:numId w:val="23"/>
              </w:numPr>
              <w:ind w:leftChars="0" w:left="1321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設備安全管理</w:t>
            </w:r>
          </w:p>
          <w:p w14:paraId="0051428A" w14:textId="77777777" w:rsidR="005E4A30" w:rsidRPr="001B05B5" w:rsidRDefault="005E4A30" w:rsidP="0071484F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儲存個人資料之資訊設備做必要之管制措施，避免無關人員任意出入或接觸。</w:t>
            </w:r>
          </w:p>
          <w:p w14:paraId="0051428B" w14:textId="77777777" w:rsidR="005E4A30" w:rsidRPr="001B05B5" w:rsidRDefault="005E4A30" w:rsidP="0071484F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/>
                <w:color w:val="000000" w:themeColor="text1"/>
              </w:rPr>
              <w:t>儲存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個人資料檔案之磁碟、磁帶等相關</w:t>
            </w:r>
            <w:r w:rsidRPr="001B05B5">
              <w:rPr>
                <w:rFonts w:ascii="標楷體" w:eastAsia="標楷體" w:hAnsi="標楷體"/>
                <w:color w:val="000000" w:themeColor="text1"/>
              </w:rPr>
              <w:t>儲存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媒體，</w:t>
            </w:r>
            <w:r w:rsidRPr="001B05B5">
              <w:rPr>
                <w:rFonts w:ascii="標楷體" w:eastAsia="標楷體" w:hAnsi="標楷體"/>
                <w:color w:val="000000" w:themeColor="text1"/>
              </w:rPr>
              <w:t>指定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專人管理。相關</w:t>
            </w:r>
            <w:r w:rsidRPr="001B05B5">
              <w:rPr>
                <w:rFonts w:ascii="標楷體" w:eastAsia="標楷體" w:hAnsi="標楷體"/>
                <w:color w:val="000000" w:themeColor="text1"/>
              </w:rPr>
              <w:t>儲存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媒體</w:t>
            </w:r>
            <w:r w:rsidRPr="001B05B5">
              <w:rPr>
                <w:rFonts w:ascii="標楷體" w:eastAsia="標楷體" w:hAnsi="標楷體"/>
                <w:color w:val="000000" w:themeColor="text1"/>
              </w:rPr>
              <w:t>非經同意並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留存紀錄</w:t>
            </w:r>
            <w:r w:rsidRPr="001B05B5">
              <w:rPr>
                <w:rFonts w:ascii="標楷體" w:eastAsia="標楷體" w:hAnsi="標楷體"/>
                <w:color w:val="000000" w:themeColor="text1"/>
              </w:rPr>
              <w:t>，不得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任意</w:t>
            </w:r>
            <w:r w:rsidRPr="001B05B5">
              <w:rPr>
                <w:rFonts w:ascii="標楷體" w:eastAsia="標楷體" w:hAnsi="標楷體"/>
                <w:color w:val="000000" w:themeColor="text1"/>
              </w:rPr>
              <w:t>攜出或複製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051428C" w14:textId="77777777" w:rsidR="00FB1705" w:rsidRPr="001B05B5" w:rsidRDefault="00FB1705" w:rsidP="0071484F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主機置放之機房應設置門禁、監視錄影及防火設備。</w:t>
            </w:r>
          </w:p>
          <w:p w14:paraId="0051428D" w14:textId="77777777" w:rsidR="005E4A30" w:rsidRPr="001B05B5" w:rsidRDefault="000F5C39" w:rsidP="0071484F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電腦設備報廢或不使用時，刪除其中所儲存之個人資料檔案。</w:t>
            </w:r>
          </w:p>
          <w:p w14:paraId="0051428E" w14:textId="77777777" w:rsidR="00E44C61" w:rsidRPr="001B05B5" w:rsidRDefault="00E44C61" w:rsidP="00FB1705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更新或維修電腦設備時，指定</w:t>
            </w:r>
            <w:proofErr w:type="gramStart"/>
            <w:r w:rsidRPr="001B05B5">
              <w:rPr>
                <w:rFonts w:ascii="標楷體" w:eastAsia="標楷體" w:hAnsi="標楷體" w:hint="eastAsia"/>
                <w:color w:val="000000" w:themeColor="text1"/>
              </w:rPr>
              <w:t>專人</w:t>
            </w:r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在場監督</w:t>
            </w:r>
            <w:proofErr w:type="gramEnd"/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，確保個人資料之安全及防止個人資料外</w:t>
            </w:r>
            <w:proofErr w:type="gramStart"/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洩</w:t>
            </w:r>
            <w:proofErr w:type="gramEnd"/>
            <w:r w:rsidR="005E4A30" w:rsidRPr="001B05B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5E4A30" w:rsidRPr="001B05B5" w14:paraId="00514294" w14:textId="77777777" w:rsidTr="0040760E">
        <w:tc>
          <w:tcPr>
            <w:tcW w:w="9464" w:type="dxa"/>
          </w:tcPr>
          <w:p w14:paraId="00514290" w14:textId="77777777" w:rsidR="005E4A30" w:rsidRPr="001B05B5" w:rsidRDefault="005E4A30" w:rsidP="0038052A">
            <w:pPr>
              <w:pStyle w:val="a8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認知宣導與教育訓練</w:t>
            </w:r>
          </w:p>
          <w:p w14:paraId="00514291" w14:textId="77777777" w:rsidR="005E4A30" w:rsidRPr="001B05B5" w:rsidRDefault="005E4A30" w:rsidP="0071484F">
            <w:pPr>
              <w:pStyle w:val="a8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新進</w:t>
            </w:r>
            <w:r w:rsidR="00960CFE" w:rsidRPr="001B05B5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員施予個人資料保護法之宣導或教育訓練。</w:t>
            </w:r>
          </w:p>
          <w:p w14:paraId="00514292" w14:textId="09125E33" w:rsidR="005E4A30" w:rsidRPr="001B05B5" w:rsidRDefault="005E4A30" w:rsidP="0071484F">
            <w:pPr>
              <w:pStyle w:val="a8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定期或不定期</w:t>
            </w:r>
            <w:r w:rsidR="007805A6">
              <w:rPr>
                <w:rFonts w:ascii="標楷體" w:eastAsia="標楷體" w:hAnsi="標楷體" w:hint="eastAsia"/>
                <w:color w:val="000000" w:themeColor="text1"/>
              </w:rPr>
              <w:t>對本中心</w:t>
            </w:r>
            <w:r w:rsidR="00794EFB" w:rsidRPr="001B05B5">
              <w:rPr>
                <w:rFonts w:ascii="標楷體" w:eastAsia="標楷體" w:hAnsi="標楷體" w:hint="eastAsia"/>
                <w:color w:val="000000" w:themeColor="text1"/>
              </w:rPr>
              <w:t>所屬人員施以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個人資料保護教育訓練或講習。</w:t>
            </w:r>
          </w:p>
          <w:p w14:paraId="00514293" w14:textId="77777777" w:rsidR="005E4A30" w:rsidRPr="001B05B5" w:rsidRDefault="005E4A30" w:rsidP="00794EFB">
            <w:pPr>
              <w:pStyle w:val="a8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置個人資料保護相關書籍，供員工閱讀。</w:t>
            </w:r>
          </w:p>
        </w:tc>
      </w:tr>
      <w:tr w:rsidR="005E4A30" w:rsidRPr="001B05B5" w14:paraId="00514299" w14:textId="77777777" w:rsidTr="0040760E">
        <w:tc>
          <w:tcPr>
            <w:tcW w:w="9464" w:type="dxa"/>
          </w:tcPr>
          <w:p w14:paraId="00514295" w14:textId="77777777" w:rsidR="005E4A30" w:rsidRPr="001B05B5" w:rsidRDefault="005E4A30" w:rsidP="0038052A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稽核、檢查與紀錄保存</w:t>
            </w:r>
          </w:p>
          <w:p w14:paraId="00514296" w14:textId="77777777" w:rsidR="005E4A30" w:rsidRPr="001B05B5" w:rsidRDefault="005E4A30" w:rsidP="0071484F">
            <w:pPr>
              <w:pStyle w:val="a8"/>
              <w:numPr>
                <w:ilvl w:val="0"/>
                <w:numId w:val="29"/>
              </w:numPr>
              <w:ind w:leftChars="0" w:left="9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資料安全之稽核檢查</w:t>
            </w:r>
          </w:p>
          <w:p w14:paraId="00514297" w14:textId="77777777" w:rsidR="005E4A30" w:rsidRPr="001B05B5" w:rsidRDefault="005E4A30" w:rsidP="0071484F">
            <w:pPr>
              <w:pStyle w:val="a8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定期或不定期執行稽核作業，檢查安全維護有無疏漏，以確保相關措施之有效性。</w:t>
            </w:r>
          </w:p>
          <w:p w14:paraId="00514298" w14:textId="77777777" w:rsidR="005E4A30" w:rsidRPr="001B05B5" w:rsidRDefault="005E4A30" w:rsidP="0071484F">
            <w:pPr>
              <w:pStyle w:val="a8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稽核人員由負責人或業務主管指派，且不得與辦理個資保護之專責人員相同。檢查結果稽核人員須向負責人提出報告。</w:t>
            </w:r>
          </w:p>
        </w:tc>
      </w:tr>
      <w:tr w:rsidR="005E4A30" w:rsidRPr="001B05B5" w14:paraId="0051429B" w14:textId="77777777" w:rsidTr="0040760E">
        <w:tc>
          <w:tcPr>
            <w:tcW w:w="9464" w:type="dxa"/>
          </w:tcPr>
          <w:p w14:paraId="0051429A" w14:textId="77777777" w:rsidR="005E4A30" w:rsidRPr="001B05B5" w:rsidRDefault="005E4A30" w:rsidP="00043387">
            <w:pPr>
              <w:pStyle w:val="a8"/>
              <w:numPr>
                <w:ilvl w:val="0"/>
                <w:numId w:val="29"/>
              </w:numPr>
              <w:ind w:leftChars="0" w:left="924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個人資料檔案之使用紀錄、軌跡資料及其他相關證據資料應予保存或記錄於職掌紀錄表中，以便日後</w:t>
            </w:r>
            <w:proofErr w:type="gramStart"/>
            <w:r w:rsidRPr="001B05B5">
              <w:rPr>
                <w:rFonts w:ascii="標楷體" w:eastAsia="標楷體" w:hAnsi="標楷體" w:hint="eastAsia"/>
                <w:color w:val="000000" w:themeColor="text1"/>
              </w:rPr>
              <w:t>釐</w:t>
            </w:r>
            <w:proofErr w:type="gramEnd"/>
            <w:r w:rsidRPr="001B05B5">
              <w:rPr>
                <w:rFonts w:ascii="標楷體" w:eastAsia="標楷體" w:hAnsi="標楷體" w:hint="eastAsia"/>
                <w:color w:val="000000" w:themeColor="text1"/>
              </w:rPr>
              <w:t>清責任或作為證據。</w:t>
            </w:r>
          </w:p>
        </w:tc>
      </w:tr>
      <w:tr w:rsidR="005E4A30" w:rsidRPr="001B05B5" w14:paraId="005142A1" w14:textId="77777777" w:rsidTr="0040760E">
        <w:tc>
          <w:tcPr>
            <w:tcW w:w="9464" w:type="dxa"/>
          </w:tcPr>
          <w:p w14:paraId="0051429C" w14:textId="77777777" w:rsidR="005E4A30" w:rsidRPr="001B05B5" w:rsidRDefault="005E4A30" w:rsidP="0038052A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業務終止之資料處理</w:t>
            </w:r>
            <w:r w:rsidR="00FA6548" w:rsidRPr="001B05B5">
              <w:rPr>
                <w:rFonts w:ascii="標楷體" w:eastAsia="標楷體" w:hAnsi="標楷體" w:hint="eastAsia"/>
                <w:color w:val="000000" w:themeColor="text1"/>
              </w:rPr>
              <w:t>方式及留存紀錄</w:t>
            </w:r>
          </w:p>
          <w:p w14:paraId="0051429D" w14:textId="77777777" w:rsidR="00D522EE" w:rsidRPr="001B05B5" w:rsidRDefault="002465DF" w:rsidP="0071484F">
            <w:pPr>
              <w:pStyle w:val="a8"/>
              <w:numPr>
                <w:ilvl w:val="0"/>
                <w:numId w:val="32"/>
              </w:numPr>
              <w:ind w:leftChars="0" w:left="924" w:hanging="4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cs="細明體" w:hint="eastAsia"/>
                <w:kern w:val="0"/>
              </w:rPr>
              <w:t>銷毀：其</w:t>
            </w:r>
            <w:r w:rsidR="00D522EE"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方法、時間、地點及證明銷毀之方式。</w:t>
            </w:r>
          </w:p>
          <w:p w14:paraId="0051429E" w14:textId="77777777" w:rsidR="00D522EE" w:rsidRPr="001B05B5" w:rsidRDefault="002465DF" w:rsidP="00D522EE">
            <w:pPr>
              <w:pStyle w:val="a8"/>
              <w:numPr>
                <w:ilvl w:val="0"/>
                <w:numId w:val="32"/>
              </w:numPr>
              <w:ind w:leftChars="0" w:left="924" w:hanging="44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1B05B5">
              <w:rPr>
                <w:rFonts w:ascii="標楷體" w:eastAsia="標楷體" w:hAnsi="標楷體" w:cs="細明體" w:hint="eastAsia"/>
                <w:kern w:val="0"/>
              </w:rPr>
              <w:t>移轉：其</w:t>
            </w:r>
            <w:r w:rsidR="00D522EE"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原因、對象、方法、時間、地點及受移轉對象得保有該項個人資料之合法依據。</w:t>
            </w:r>
          </w:p>
          <w:p w14:paraId="0051429F" w14:textId="77777777" w:rsidR="00D522EE" w:rsidRPr="001B05B5" w:rsidRDefault="002465DF" w:rsidP="00D522EE">
            <w:pPr>
              <w:pStyle w:val="a8"/>
              <w:numPr>
                <w:ilvl w:val="0"/>
                <w:numId w:val="32"/>
              </w:numPr>
              <w:ind w:leftChars="0" w:left="924" w:hanging="44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1B05B5">
              <w:rPr>
                <w:rFonts w:ascii="標楷體" w:eastAsia="標楷體" w:hAnsi="標楷體" w:cs="細明體" w:hint="eastAsia"/>
                <w:kern w:val="0"/>
              </w:rPr>
              <w:t>刪除、停止處理或利用個人資料：其分別</w:t>
            </w:r>
            <w:r w:rsidR="00D522EE"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之方法、時間或地點。</w:t>
            </w:r>
          </w:p>
          <w:p w14:paraId="005142A0" w14:textId="77777777" w:rsidR="005E4A30" w:rsidRPr="001B05B5" w:rsidRDefault="00C74A2F" w:rsidP="00C74A2F">
            <w:pPr>
              <w:pStyle w:val="a8"/>
              <w:numPr>
                <w:ilvl w:val="0"/>
                <w:numId w:val="32"/>
              </w:numPr>
              <w:ind w:leftChars="0" w:left="924" w:hanging="4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留存紀錄</w:t>
            </w:r>
            <w:r w:rsidR="00D522EE"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至少</w:t>
            </w:r>
            <w:r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5</w:t>
            </w:r>
            <w:r w:rsidR="00D522EE" w:rsidRPr="001B05B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年。</w:t>
            </w:r>
          </w:p>
        </w:tc>
      </w:tr>
      <w:tr w:rsidR="005E4A30" w:rsidRPr="001B05B5" w14:paraId="005142A6" w14:textId="77777777" w:rsidTr="0040760E">
        <w:tc>
          <w:tcPr>
            <w:tcW w:w="9464" w:type="dxa"/>
          </w:tcPr>
          <w:p w14:paraId="005142A2" w14:textId="77777777" w:rsidR="005E4A30" w:rsidRPr="001B05B5" w:rsidRDefault="00672B5D" w:rsidP="0038052A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檢討改進</w:t>
            </w:r>
          </w:p>
          <w:p w14:paraId="005142A3" w14:textId="77777777" w:rsidR="005E4A30" w:rsidRPr="001B05B5" w:rsidRDefault="005E4A30" w:rsidP="0071484F">
            <w:pPr>
              <w:pStyle w:val="a8"/>
              <w:numPr>
                <w:ilvl w:val="0"/>
                <w:numId w:val="33"/>
              </w:numPr>
              <w:ind w:leftChars="0" w:left="924" w:hanging="4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稽核發現缺失時</w:t>
            </w:r>
            <w:r w:rsidR="0040760E" w:rsidRPr="001B05B5">
              <w:rPr>
                <w:rFonts w:ascii="標楷體" w:eastAsia="標楷體" w:hAnsi="標楷體" w:hint="eastAsia"/>
                <w:color w:val="000000" w:themeColor="text1"/>
              </w:rPr>
              <w:t>，即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進行風險評估與改進措施，以確保安全維護計畫之有效性。</w:t>
            </w:r>
          </w:p>
          <w:p w14:paraId="005142A4" w14:textId="77777777" w:rsidR="005E4A30" w:rsidRPr="001B05B5" w:rsidRDefault="005E4A30" w:rsidP="0071484F">
            <w:pPr>
              <w:pStyle w:val="a8"/>
              <w:numPr>
                <w:ilvl w:val="0"/>
                <w:numId w:val="33"/>
              </w:numPr>
              <w:ind w:leftChars="0" w:left="924" w:hanging="4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若發生</w:t>
            </w:r>
            <w:r w:rsidR="0040760E" w:rsidRPr="001B05B5">
              <w:rPr>
                <w:rFonts w:ascii="標楷體" w:eastAsia="標楷體" w:hAnsi="標楷體" w:hint="eastAsia"/>
                <w:color w:val="000000" w:themeColor="text1"/>
              </w:rPr>
              <w:t>違法情事，</w:t>
            </w:r>
            <w:r w:rsidRPr="001B05B5">
              <w:rPr>
                <w:rFonts w:ascii="標楷體" w:eastAsia="標楷體" w:hAnsi="標楷體" w:hint="eastAsia"/>
                <w:color w:val="000000" w:themeColor="text1"/>
              </w:rPr>
              <w:t>即進行檢討改進，修正執行程序或行為，並採取預防措施，以避免再度發生。</w:t>
            </w:r>
          </w:p>
          <w:p w14:paraId="005142A5" w14:textId="77777777" w:rsidR="005E4A30" w:rsidRPr="001B05B5" w:rsidRDefault="005E4A30" w:rsidP="0040760E">
            <w:pPr>
              <w:pStyle w:val="a8"/>
              <w:numPr>
                <w:ilvl w:val="0"/>
                <w:numId w:val="33"/>
              </w:numPr>
              <w:ind w:leftChars="0" w:left="924" w:rightChars="-82" w:right="-197" w:hanging="4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05B5">
              <w:rPr>
                <w:rFonts w:ascii="標楷體" w:eastAsia="標楷體" w:hAnsi="標楷體" w:hint="eastAsia"/>
                <w:color w:val="000000" w:themeColor="text1"/>
              </w:rPr>
              <w:t>隨時注意社會輿情報導、法令修正等事項，檢討本安全維護計畫之合宜性。</w:t>
            </w:r>
          </w:p>
        </w:tc>
      </w:tr>
    </w:tbl>
    <w:p w14:paraId="005142A7" w14:textId="77777777" w:rsidR="0035174F" w:rsidRPr="00DD7E3B" w:rsidRDefault="0035174F" w:rsidP="00EE5D16">
      <w:pPr>
        <w:spacing w:line="320" w:lineRule="exact"/>
        <w:rPr>
          <w:rFonts w:ascii="標楷體" w:eastAsia="標楷體" w:hAnsi="標楷體"/>
          <w:color w:val="000000" w:themeColor="text1"/>
        </w:rPr>
      </w:pPr>
    </w:p>
    <w:sectPr w:rsidR="0035174F" w:rsidRPr="00DD7E3B" w:rsidSect="004235B5">
      <w:footerReference w:type="even" r:id="rId8"/>
      <w:footerReference w:type="default" r:id="rId9"/>
      <w:pgSz w:w="11906" w:h="16838"/>
      <w:pgMar w:top="1440" w:right="1466" w:bottom="14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3259C" w14:textId="77777777" w:rsidR="000C24FC" w:rsidRDefault="000C24FC">
      <w:r>
        <w:separator/>
      </w:r>
    </w:p>
  </w:endnote>
  <w:endnote w:type="continuationSeparator" w:id="0">
    <w:p w14:paraId="14D5CD4B" w14:textId="77777777" w:rsidR="000C24FC" w:rsidRDefault="000C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142AC" w14:textId="77777777" w:rsidR="00860941" w:rsidRDefault="00860941" w:rsidP="007400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5142AD" w14:textId="77777777" w:rsidR="00860941" w:rsidRDefault="008609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142AE" w14:textId="77777777" w:rsidR="00860941" w:rsidRDefault="00860941" w:rsidP="007400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5A6">
      <w:rPr>
        <w:rStyle w:val="a5"/>
        <w:noProof/>
      </w:rPr>
      <w:t>1</w:t>
    </w:r>
    <w:r>
      <w:rPr>
        <w:rStyle w:val="a5"/>
      </w:rPr>
      <w:fldChar w:fldCharType="end"/>
    </w:r>
  </w:p>
  <w:p w14:paraId="005142AF" w14:textId="77777777" w:rsidR="00860941" w:rsidRDefault="008609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5B3CB" w14:textId="77777777" w:rsidR="000C24FC" w:rsidRDefault="000C24FC">
      <w:r>
        <w:separator/>
      </w:r>
    </w:p>
  </w:footnote>
  <w:footnote w:type="continuationSeparator" w:id="0">
    <w:p w14:paraId="1E6BA9EC" w14:textId="77777777" w:rsidR="000C24FC" w:rsidRDefault="000C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85"/>
    <w:multiLevelType w:val="hybridMultilevel"/>
    <w:tmpl w:val="608AE75E"/>
    <w:lvl w:ilvl="0" w:tplc="FC8AEC9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6A4756F"/>
    <w:multiLevelType w:val="hybridMultilevel"/>
    <w:tmpl w:val="F6B87B2C"/>
    <w:lvl w:ilvl="0" w:tplc="4D922ABC">
      <w:start w:val="1"/>
      <w:numFmt w:val="decimal"/>
      <w:lvlText w:val="(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>
    <w:nsid w:val="17833CE3"/>
    <w:multiLevelType w:val="hybridMultilevel"/>
    <w:tmpl w:val="39025A9A"/>
    <w:lvl w:ilvl="0" w:tplc="29CA739A">
      <w:start w:val="5"/>
      <w:numFmt w:val="decimal"/>
      <w:lvlText w:val="第%1條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4536DA"/>
    <w:multiLevelType w:val="hybridMultilevel"/>
    <w:tmpl w:val="E9FAC320"/>
    <w:lvl w:ilvl="0" w:tplc="1D42C71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4">
    <w:nsid w:val="1D7D7FDB"/>
    <w:multiLevelType w:val="hybridMultilevel"/>
    <w:tmpl w:val="9AAC2518"/>
    <w:lvl w:ilvl="0" w:tplc="C18E07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FBF2C83"/>
    <w:multiLevelType w:val="hybridMultilevel"/>
    <w:tmpl w:val="61D6E3F8"/>
    <w:lvl w:ilvl="0" w:tplc="7C30D45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5A14DF2"/>
    <w:multiLevelType w:val="hybridMultilevel"/>
    <w:tmpl w:val="D040C894"/>
    <w:lvl w:ilvl="0" w:tplc="8C52C43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5F028AE"/>
    <w:multiLevelType w:val="hybridMultilevel"/>
    <w:tmpl w:val="5784FF88"/>
    <w:lvl w:ilvl="0" w:tplc="96D88122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6A6327"/>
    <w:multiLevelType w:val="hybridMultilevel"/>
    <w:tmpl w:val="4F5CD8EC"/>
    <w:lvl w:ilvl="0" w:tplc="6FDA7530">
      <w:start w:val="1"/>
      <w:numFmt w:val="decimal"/>
      <w:lvlText w:val="(%1)"/>
      <w:lvlJc w:val="left"/>
      <w:pPr>
        <w:ind w:left="16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>
    <w:nsid w:val="26EF68D5"/>
    <w:multiLevelType w:val="hybridMultilevel"/>
    <w:tmpl w:val="866C461A"/>
    <w:lvl w:ilvl="0" w:tplc="2ECA594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AEA1865"/>
    <w:multiLevelType w:val="hybridMultilevel"/>
    <w:tmpl w:val="91A01120"/>
    <w:lvl w:ilvl="0" w:tplc="CF9AFAD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C0B5082"/>
    <w:multiLevelType w:val="hybridMultilevel"/>
    <w:tmpl w:val="E8DCC80E"/>
    <w:lvl w:ilvl="0" w:tplc="1C76312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0253059"/>
    <w:multiLevelType w:val="hybridMultilevel"/>
    <w:tmpl w:val="6B368C46"/>
    <w:lvl w:ilvl="0" w:tplc="3F0AAF0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cs="Arial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30C11425"/>
    <w:multiLevelType w:val="hybridMultilevel"/>
    <w:tmpl w:val="B8760DCE"/>
    <w:lvl w:ilvl="0" w:tplc="9E885E44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F50C6A"/>
    <w:multiLevelType w:val="hybridMultilevel"/>
    <w:tmpl w:val="B06E0128"/>
    <w:lvl w:ilvl="0" w:tplc="96026568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6A50A60"/>
    <w:multiLevelType w:val="hybridMultilevel"/>
    <w:tmpl w:val="EF38FFC8"/>
    <w:lvl w:ilvl="0" w:tplc="BB32016C">
      <w:start w:val="1"/>
      <w:numFmt w:val="decimal"/>
      <w:lvlText w:val="(%1)"/>
      <w:lvlJc w:val="left"/>
      <w:pPr>
        <w:ind w:left="1785" w:hanging="465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6">
    <w:nsid w:val="39CF77E0"/>
    <w:multiLevelType w:val="hybridMultilevel"/>
    <w:tmpl w:val="AD60EE6C"/>
    <w:lvl w:ilvl="0" w:tplc="2D547EF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EE931A8"/>
    <w:multiLevelType w:val="hybridMultilevel"/>
    <w:tmpl w:val="A7E0BCFA"/>
    <w:lvl w:ilvl="0" w:tplc="6E3ECC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F804927"/>
    <w:multiLevelType w:val="hybridMultilevel"/>
    <w:tmpl w:val="EE48D050"/>
    <w:lvl w:ilvl="0" w:tplc="8910A9EA">
      <w:start w:val="1"/>
      <w:numFmt w:val="decimal"/>
      <w:lvlText w:val="(%1)"/>
      <w:lvlJc w:val="left"/>
      <w:pPr>
        <w:ind w:left="1786" w:hanging="46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1" w:hanging="480"/>
      </w:pPr>
    </w:lvl>
    <w:lvl w:ilvl="2" w:tplc="0409001B" w:tentative="1">
      <w:start w:val="1"/>
      <w:numFmt w:val="lowerRoman"/>
      <w:lvlText w:val="%3."/>
      <w:lvlJc w:val="right"/>
      <w:pPr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1" w:hanging="480"/>
      </w:pPr>
    </w:lvl>
    <w:lvl w:ilvl="5" w:tplc="0409001B" w:tentative="1">
      <w:start w:val="1"/>
      <w:numFmt w:val="lowerRoman"/>
      <w:lvlText w:val="%6."/>
      <w:lvlJc w:val="right"/>
      <w:pPr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1" w:hanging="480"/>
      </w:pPr>
    </w:lvl>
    <w:lvl w:ilvl="8" w:tplc="0409001B" w:tentative="1">
      <w:start w:val="1"/>
      <w:numFmt w:val="lowerRoman"/>
      <w:lvlText w:val="%9."/>
      <w:lvlJc w:val="right"/>
      <w:pPr>
        <w:ind w:left="5641" w:hanging="480"/>
      </w:pPr>
    </w:lvl>
  </w:abstractNum>
  <w:abstractNum w:abstractNumId="19">
    <w:nsid w:val="43E14C93"/>
    <w:multiLevelType w:val="hybridMultilevel"/>
    <w:tmpl w:val="6ED8D20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81463D"/>
    <w:multiLevelType w:val="hybridMultilevel"/>
    <w:tmpl w:val="0214217C"/>
    <w:lvl w:ilvl="0" w:tplc="8960CAB4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>
    <w:nsid w:val="46003B98"/>
    <w:multiLevelType w:val="hybridMultilevel"/>
    <w:tmpl w:val="B6F4649E"/>
    <w:lvl w:ilvl="0" w:tplc="6C9C2E9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B32043F"/>
    <w:multiLevelType w:val="hybridMultilevel"/>
    <w:tmpl w:val="7FB82E52"/>
    <w:lvl w:ilvl="0" w:tplc="0540C7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4BB65B47"/>
    <w:multiLevelType w:val="hybridMultilevel"/>
    <w:tmpl w:val="93F81284"/>
    <w:lvl w:ilvl="0" w:tplc="206E6B72">
      <w:start w:val="1"/>
      <w:numFmt w:val="taiwaneseCountingThousand"/>
      <w:lvlText w:val="%1、"/>
      <w:lvlJc w:val="left"/>
      <w:pPr>
        <w:ind w:left="158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2DE6048"/>
    <w:multiLevelType w:val="hybridMultilevel"/>
    <w:tmpl w:val="F8B85C14"/>
    <w:lvl w:ilvl="0" w:tplc="9C4237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3D139A2"/>
    <w:multiLevelType w:val="hybridMultilevel"/>
    <w:tmpl w:val="166C984E"/>
    <w:lvl w:ilvl="0" w:tplc="9DD69754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559768E"/>
    <w:multiLevelType w:val="hybridMultilevel"/>
    <w:tmpl w:val="36CC7722"/>
    <w:lvl w:ilvl="0" w:tplc="0BDC4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8E16A99"/>
    <w:multiLevelType w:val="hybridMultilevel"/>
    <w:tmpl w:val="33FCC5B0"/>
    <w:lvl w:ilvl="0" w:tplc="EE6C5624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8">
    <w:nsid w:val="5AC4619D"/>
    <w:multiLevelType w:val="hybridMultilevel"/>
    <w:tmpl w:val="8D06B8FE"/>
    <w:lvl w:ilvl="0" w:tplc="8C52C43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1134EE8"/>
    <w:multiLevelType w:val="hybridMultilevel"/>
    <w:tmpl w:val="62AE1114"/>
    <w:lvl w:ilvl="0" w:tplc="19D43E6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38668CB"/>
    <w:multiLevelType w:val="hybridMultilevel"/>
    <w:tmpl w:val="F91AFA1A"/>
    <w:lvl w:ilvl="0" w:tplc="48DA435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31">
    <w:nsid w:val="638C34DD"/>
    <w:multiLevelType w:val="hybridMultilevel"/>
    <w:tmpl w:val="33FCC5B0"/>
    <w:lvl w:ilvl="0" w:tplc="EE6C5624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2">
    <w:nsid w:val="68DD324F"/>
    <w:multiLevelType w:val="hybridMultilevel"/>
    <w:tmpl w:val="ACBAC5A6"/>
    <w:lvl w:ilvl="0" w:tplc="47A4D3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6EE8176A"/>
    <w:multiLevelType w:val="hybridMultilevel"/>
    <w:tmpl w:val="19485196"/>
    <w:lvl w:ilvl="0" w:tplc="E77C38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7507553D"/>
    <w:multiLevelType w:val="hybridMultilevel"/>
    <w:tmpl w:val="5A223692"/>
    <w:lvl w:ilvl="0" w:tplc="F912F0BE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E183002"/>
    <w:multiLevelType w:val="hybridMultilevel"/>
    <w:tmpl w:val="AFB42FD4"/>
    <w:lvl w:ilvl="0" w:tplc="47A2A9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12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19"/>
  </w:num>
  <w:num w:numId="10">
    <w:abstractNumId w:val="29"/>
  </w:num>
  <w:num w:numId="11">
    <w:abstractNumId w:val="17"/>
  </w:num>
  <w:num w:numId="12">
    <w:abstractNumId w:val="33"/>
  </w:num>
  <w:num w:numId="13">
    <w:abstractNumId w:val="16"/>
  </w:num>
  <w:num w:numId="14">
    <w:abstractNumId w:val="32"/>
  </w:num>
  <w:num w:numId="15">
    <w:abstractNumId w:val="24"/>
  </w:num>
  <w:num w:numId="16">
    <w:abstractNumId w:val="10"/>
  </w:num>
  <w:num w:numId="17">
    <w:abstractNumId w:val="0"/>
  </w:num>
  <w:num w:numId="18">
    <w:abstractNumId w:val="22"/>
  </w:num>
  <w:num w:numId="19">
    <w:abstractNumId w:val="21"/>
  </w:num>
  <w:num w:numId="20">
    <w:abstractNumId w:val="5"/>
  </w:num>
  <w:num w:numId="21">
    <w:abstractNumId w:val="9"/>
  </w:num>
  <w:num w:numId="22">
    <w:abstractNumId w:val="20"/>
  </w:num>
  <w:num w:numId="23">
    <w:abstractNumId w:val="4"/>
  </w:num>
  <w:num w:numId="24">
    <w:abstractNumId w:val="27"/>
  </w:num>
  <w:num w:numId="25">
    <w:abstractNumId w:val="8"/>
  </w:num>
  <w:num w:numId="26">
    <w:abstractNumId w:val="15"/>
  </w:num>
  <w:num w:numId="27">
    <w:abstractNumId w:val="18"/>
  </w:num>
  <w:num w:numId="28">
    <w:abstractNumId w:val="35"/>
  </w:num>
  <w:num w:numId="29">
    <w:abstractNumId w:val="25"/>
  </w:num>
  <w:num w:numId="30">
    <w:abstractNumId w:val="30"/>
  </w:num>
  <w:num w:numId="31">
    <w:abstractNumId w:val="3"/>
  </w:num>
  <w:num w:numId="32">
    <w:abstractNumId w:val="34"/>
  </w:num>
  <w:num w:numId="33">
    <w:abstractNumId w:val="23"/>
  </w:num>
  <w:num w:numId="34">
    <w:abstractNumId w:val="11"/>
  </w:num>
  <w:num w:numId="35">
    <w:abstractNumId w:val="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F"/>
    <w:rsid w:val="00000C98"/>
    <w:rsid w:val="00004F2B"/>
    <w:rsid w:val="000068F1"/>
    <w:rsid w:val="00007B71"/>
    <w:rsid w:val="0001162F"/>
    <w:rsid w:val="00021D35"/>
    <w:rsid w:val="00024BD5"/>
    <w:rsid w:val="00027337"/>
    <w:rsid w:val="000354A0"/>
    <w:rsid w:val="00041827"/>
    <w:rsid w:val="00043387"/>
    <w:rsid w:val="00043EEB"/>
    <w:rsid w:val="0004419B"/>
    <w:rsid w:val="00046386"/>
    <w:rsid w:val="000465F6"/>
    <w:rsid w:val="000513EA"/>
    <w:rsid w:val="0005640B"/>
    <w:rsid w:val="00056BF3"/>
    <w:rsid w:val="000612E0"/>
    <w:rsid w:val="00061D8F"/>
    <w:rsid w:val="000702EB"/>
    <w:rsid w:val="00076413"/>
    <w:rsid w:val="000868F0"/>
    <w:rsid w:val="00086FDD"/>
    <w:rsid w:val="00091EBA"/>
    <w:rsid w:val="000935E5"/>
    <w:rsid w:val="00095CB3"/>
    <w:rsid w:val="000A2358"/>
    <w:rsid w:val="000A70A1"/>
    <w:rsid w:val="000B2CFB"/>
    <w:rsid w:val="000B5A88"/>
    <w:rsid w:val="000C0815"/>
    <w:rsid w:val="000C23CF"/>
    <w:rsid w:val="000C24FC"/>
    <w:rsid w:val="000D07F9"/>
    <w:rsid w:val="000E023F"/>
    <w:rsid w:val="000E5315"/>
    <w:rsid w:val="000E7D79"/>
    <w:rsid w:val="000F479E"/>
    <w:rsid w:val="000F4AF6"/>
    <w:rsid w:val="000F5C39"/>
    <w:rsid w:val="000F738D"/>
    <w:rsid w:val="00102A54"/>
    <w:rsid w:val="00106F5A"/>
    <w:rsid w:val="00110883"/>
    <w:rsid w:val="0011257C"/>
    <w:rsid w:val="001133EC"/>
    <w:rsid w:val="00115252"/>
    <w:rsid w:val="00117A84"/>
    <w:rsid w:val="00125122"/>
    <w:rsid w:val="00126A15"/>
    <w:rsid w:val="00130641"/>
    <w:rsid w:val="00130748"/>
    <w:rsid w:val="00132338"/>
    <w:rsid w:val="001338A4"/>
    <w:rsid w:val="00134769"/>
    <w:rsid w:val="001400E4"/>
    <w:rsid w:val="0014114C"/>
    <w:rsid w:val="00144DD1"/>
    <w:rsid w:val="00145005"/>
    <w:rsid w:val="00147C52"/>
    <w:rsid w:val="00151458"/>
    <w:rsid w:val="00151919"/>
    <w:rsid w:val="00154429"/>
    <w:rsid w:val="00170583"/>
    <w:rsid w:val="0017692D"/>
    <w:rsid w:val="001807B2"/>
    <w:rsid w:val="0018107C"/>
    <w:rsid w:val="0018113A"/>
    <w:rsid w:val="00187915"/>
    <w:rsid w:val="001879B4"/>
    <w:rsid w:val="00187CF1"/>
    <w:rsid w:val="00192D2D"/>
    <w:rsid w:val="00194DA0"/>
    <w:rsid w:val="00197D91"/>
    <w:rsid w:val="001A1453"/>
    <w:rsid w:val="001B05B5"/>
    <w:rsid w:val="001B52DE"/>
    <w:rsid w:val="001B7BA6"/>
    <w:rsid w:val="001B7DD8"/>
    <w:rsid w:val="001C08F9"/>
    <w:rsid w:val="001C2082"/>
    <w:rsid w:val="001C2A6B"/>
    <w:rsid w:val="001C2C13"/>
    <w:rsid w:val="001C45A8"/>
    <w:rsid w:val="001D1519"/>
    <w:rsid w:val="001D7F18"/>
    <w:rsid w:val="001E2028"/>
    <w:rsid w:val="001E276F"/>
    <w:rsid w:val="001E3970"/>
    <w:rsid w:val="001E7DAD"/>
    <w:rsid w:val="001F12EB"/>
    <w:rsid w:val="001F2F67"/>
    <w:rsid w:val="001F337A"/>
    <w:rsid w:val="001F3A1E"/>
    <w:rsid w:val="001F62A8"/>
    <w:rsid w:val="0021475F"/>
    <w:rsid w:val="00223625"/>
    <w:rsid w:val="0023179B"/>
    <w:rsid w:val="00233538"/>
    <w:rsid w:val="0023469F"/>
    <w:rsid w:val="00242A2B"/>
    <w:rsid w:val="002465DF"/>
    <w:rsid w:val="0024732B"/>
    <w:rsid w:val="00250134"/>
    <w:rsid w:val="002502C4"/>
    <w:rsid w:val="00254C8B"/>
    <w:rsid w:val="00255AAA"/>
    <w:rsid w:val="00256392"/>
    <w:rsid w:val="00257EA5"/>
    <w:rsid w:val="00260CF8"/>
    <w:rsid w:val="00262AE4"/>
    <w:rsid w:val="00264288"/>
    <w:rsid w:val="002702E9"/>
    <w:rsid w:val="00270D1A"/>
    <w:rsid w:val="00276275"/>
    <w:rsid w:val="002807B7"/>
    <w:rsid w:val="002A3044"/>
    <w:rsid w:val="002B1FA9"/>
    <w:rsid w:val="002C4C50"/>
    <w:rsid w:val="002D2425"/>
    <w:rsid w:val="002E0008"/>
    <w:rsid w:val="002E06DD"/>
    <w:rsid w:val="002F218A"/>
    <w:rsid w:val="002F5E2A"/>
    <w:rsid w:val="002F7252"/>
    <w:rsid w:val="00303F75"/>
    <w:rsid w:val="00313667"/>
    <w:rsid w:val="00315812"/>
    <w:rsid w:val="003165F8"/>
    <w:rsid w:val="00317480"/>
    <w:rsid w:val="00327A7F"/>
    <w:rsid w:val="0033227A"/>
    <w:rsid w:val="00333022"/>
    <w:rsid w:val="003339BF"/>
    <w:rsid w:val="0034485E"/>
    <w:rsid w:val="003463F0"/>
    <w:rsid w:val="003501D2"/>
    <w:rsid w:val="0035174F"/>
    <w:rsid w:val="00370DAC"/>
    <w:rsid w:val="003774A1"/>
    <w:rsid w:val="0038052A"/>
    <w:rsid w:val="00380C82"/>
    <w:rsid w:val="00384C03"/>
    <w:rsid w:val="00385ECD"/>
    <w:rsid w:val="003875F0"/>
    <w:rsid w:val="00395B94"/>
    <w:rsid w:val="003A0D88"/>
    <w:rsid w:val="003A25ED"/>
    <w:rsid w:val="003A378C"/>
    <w:rsid w:val="003A4772"/>
    <w:rsid w:val="003A6199"/>
    <w:rsid w:val="003A760E"/>
    <w:rsid w:val="003B128E"/>
    <w:rsid w:val="003D6905"/>
    <w:rsid w:val="003E55B9"/>
    <w:rsid w:val="003E6EAD"/>
    <w:rsid w:val="003F7155"/>
    <w:rsid w:val="0040356F"/>
    <w:rsid w:val="0040760E"/>
    <w:rsid w:val="00410689"/>
    <w:rsid w:val="00410933"/>
    <w:rsid w:val="00411C3F"/>
    <w:rsid w:val="00412AC8"/>
    <w:rsid w:val="00413FD0"/>
    <w:rsid w:val="00417456"/>
    <w:rsid w:val="00417D94"/>
    <w:rsid w:val="00421B62"/>
    <w:rsid w:val="004235B5"/>
    <w:rsid w:val="0042617A"/>
    <w:rsid w:val="00426191"/>
    <w:rsid w:val="00435473"/>
    <w:rsid w:val="00436308"/>
    <w:rsid w:val="004434AF"/>
    <w:rsid w:val="00443D15"/>
    <w:rsid w:val="004445ED"/>
    <w:rsid w:val="004501AA"/>
    <w:rsid w:val="004513E9"/>
    <w:rsid w:val="0045149B"/>
    <w:rsid w:val="004559F8"/>
    <w:rsid w:val="00455B6F"/>
    <w:rsid w:val="004604B0"/>
    <w:rsid w:val="00461205"/>
    <w:rsid w:val="0046209C"/>
    <w:rsid w:val="00473A75"/>
    <w:rsid w:val="0048501E"/>
    <w:rsid w:val="00485FD2"/>
    <w:rsid w:val="00487EED"/>
    <w:rsid w:val="004A043F"/>
    <w:rsid w:val="004A067F"/>
    <w:rsid w:val="004A12CF"/>
    <w:rsid w:val="004A4826"/>
    <w:rsid w:val="004B672F"/>
    <w:rsid w:val="004C032A"/>
    <w:rsid w:val="004C2975"/>
    <w:rsid w:val="004C2CF5"/>
    <w:rsid w:val="004C6C05"/>
    <w:rsid w:val="004D147D"/>
    <w:rsid w:val="004D1610"/>
    <w:rsid w:val="004E7E97"/>
    <w:rsid w:val="004F095A"/>
    <w:rsid w:val="004F6238"/>
    <w:rsid w:val="004F6DA7"/>
    <w:rsid w:val="0050168A"/>
    <w:rsid w:val="005110C0"/>
    <w:rsid w:val="005114D2"/>
    <w:rsid w:val="0052195C"/>
    <w:rsid w:val="00523BCA"/>
    <w:rsid w:val="00527922"/>
    <w:rsid w:val="00531C2B"/>
    <w:rsid w:val="00535B6F"/>
    <w:rsid w:val="00536FD3"/>
    <w:rsid w:val="0053744D"/>
    <w:rsid w:val="00541BC8"/>
    <w:rsid w:val="005508D7"/>
    <w:rsid w:val="00553A13"/>
    <w:rsid w:val="005552DF"/>
    <w:rsid w:val="00555987"/>
    <w:rsid w:val="0056102A"/>
    <w:rsid w:val="00561338"/>
    <w:rsid w:val="005619A2"/>
    <w:rsid w:val="00563E99"/>
    <w:rsid w:val="00567BBB"/>
    <w:rsid w:val="00570208"/>
    <w:rsid w:val="00570221"/>
    <w:rsid w:val="00575297"/>
    <w:rsid w:val="00575F74"/>
    <w:rsid w:val="00580E5F"/>
    <w:rsid w:val="00581F5B"/>
    <w:rsid w:val="0058212B"/>
    <w:rsid w:val="00583A9A"/>
    <w:rsid w:val="00584B31"/>
    <w:rsid w:val="005859FF"/>
    <w:rsid w:val="005871CD"/>
    <w:rsid w:val="0059207E"/>
    <w:rsid w:val="005A1359"/>
    <w:rsid w:val="005A7EF6"/>
    <w:rsid w:val="005B4E44"/>
    <w:rsid w:val="005C123E"/>
    <w:rsid w:val="005C68F8"/>
    <w:rsid w:val="005C6981"/>
    <w:rsid w:val="005D537E"/>
    <w:rsid w:val="005D58A9"/>
    <w:rsid w:val="005D5FF3"/>
    <w:rsid w:val="005D7669"/>
    <w:rsid w:val="005E4A30"/>
    <w:rsid w:val="005F009E"/>
    <w:rsid w:val="005F1465"/>
    <w:rsid w:val="005F299F"/>
    <w:rsid w:val="006148AC"/>
    <w:rsid w:val="00624DA6"/>
    <w:rsid w:val="006270F1"/>
    <w:rsid w:val="00627153"/>
    <w:rsid w:val="006363D1"/>
    <w:rsid w:val="00653B27"/>
    <w:rsid w:val="006540C5"/>
    <w:rsid w:val="006549C1"/>
    <w:rsid w:val="0066310C"/>
    <w:rsid w:val="00672B5D"/>
    <w:rsid w:val="006824F0"/>
    <w:rsid w:val="00683179"/>
    <w:rsid w:val="00683EC6"/>
    <w:rsid w:val="006916EF"/>
    <w:rsid w:val="006953B5"/>
    <w:rsid w:val="006A7080"/>
    <w:rsid w:val="006B0640"/>
    <w:rsid w:val="006B21B2"/>
    <w:rsid w:val="006C1396"/>
    <w:rsid w:val="006C2446"/>
    <w:rsid w:val="006C2550"/>
    <w:rsid w:val="006C357A"/>
    <w:rsid w:val="006C44C6"/>
    <w:rsid w:val="006C6783"/>
    <w:rsid w:val="006C77CA"/>
    <w:rsid w:val="006D1C57"/>
    <w:rsid w:val="006D3878"/>
    <w:rsid w:val="006D7C17"/>
    <w:rsid w:val="006F14F4"/>
    <w:rsid w:val="006F1619"/>
    <w:rsid w:val="00703F10"/>
    <w:rsid w:val="0071106D"/>
    <w:rsid w:val="00712F96"/>
    <w:rsid w:val="0071484F"/>
    <w:rsid w:val="00720E86"/>
    <w:rsid w:val="007316A3"/>
    <w:rsid w:val="007328DE"/>
    <w:rsid w:val="007355CC"/>
    <w:rsid w:val="00737249"/>
    <w:rsid w:val="0074009B"/>
    <w:rsid w:val="00745B20"/>
    <w:rsid w:val="0075168D"/>
    <w:rsid w:val="007526B9"/>
    <w:rsid w:val="00764F36"/>
    <w:rsid w:val="00767D44"/>
    <w:rsid w:val="007805A6"/>
    <w:rsid w:val="00784204"/>
    <w:rsid w:val="00785126"/>
    <w:rsid w:val="00794EFB"/>
    <w:rsid w:val="007A06E8"/>
    <w:rsid w:val="007A13DA"/>
    <w:rsid w:val="007A1A20"/>
    <w:rsid w:val="007A5854"/>
    <w:rsid w:val="007B00D5"/>
    <w:rsid w:val="007B06BB"/>
    <w:rsid w:val="007B1DBF"/>
    <w:rsid w:val="007B4952"/>
    <w:rsid w:val="007B4CFE"/>
    <w:rsid w:val="007B60B3"/>
    <w:rsid w:val="007C0004"/>
    <w:rsid w:val="007C0CBB"/>
    <w:rsid w:val="007C49D7"/>
    <w:rsid w:val="00801EA3"/>
    <w:rsid w:val="0080268A"/>
    <w:rsid w:val="00805C7D"/>
    <w:rsid w:val="008064D9"/>
    <w:rsid w:val="00807CC0"/>
    <w:rsid w:val="00811D93"/>
    <w:rsid w:val="008136FE"/>
    <w:rsid w:val="00836420"/>
    <w:rsid w:val="008436B9"/>
    <w:rsid w:val="00851752"/>
    <w:rsid w:val="00857A0A"/>
    <w:rsid w:val="00860941"/>
    <w:rsid w:val="008654CF"/>
    <w:rsid w:val="008675F5"/>
    <w:rsid w:val="00870C92"/>
    <w:rsid w:val="008735AB"/>
    <w:rsid w:val="008778F7"/>
    <w:rsid w:val="008835CC"/>
    <w:rsid w:val="00883DCE"/>
    <w:rsid w:val="00885F4A"/>
    <w:rsid w:val="00886437"/>
    <w:rsid w:val="008A2828"/>
    <w:rsid w:val="008A6395"/>
    <w:rsid w:val="008A7E70"/>
    <w:rsid w:val="008B0A00"/>
    <w:rsid w:val="008B3788"/>
    <w:rsid w:val="008B4762"/>
    <w:rsid w:val="008B682E"/>
    <w:rsid w:val="008C2C14"/>
    <w:rsid w:val="008C2CEB"/>
    <w:rsid w:val="008D64F2"/>
    <w:rsid w:val="008F3273"/>
    <w:rsid w:val="008F3457"/>
    <w:rsid w:val="009038B6"/>
    <w:rsid w:val="00913565"/>
    <w:rsid w:val="00914808"/>
    <w:rsid w:val="00915627"/>
    <w:rsid w:val="009157B7"/>
    <w:rsid w:val="00930DE0"/>
    <w:rsid w:val="00933E0C"/>
    <w:rsid w:val="0093561C"/>
    <w:rsid w:val="00936A81"/>
    <w:rsid w:val="0094157C"/>
    <w:rsid w:val="00941D63"/>
    <w:rsid w:val="00942A6D"/>
    <w:rsid w:val="00943DFF"/>
    <w:rsid w:val="0094657B"/>
    <w:rsid w:val="00946912"/>
    <w:rsid w:val="00950BA4"/>
    <w:rsid w:val="009510CE"/>
    <w:rsid w:val="00951214"/>
    <w:rsid w:val="00952FD6"/>
    <w:rsid w:val="00957434"/>
    <w:rsid w:val="00960CFE"/>
    <w:rsid w:val="00965D64"/>
    <w:rsid w:val="009748D7"/>
    <w:rsid w:val="00976FB6"/>
    <w:rsid w:val="00984FD1"/>
    <w:rsid w:val="009939F2"/>
    <w:rsid w:val="00994815"/>
    <w:rsid w:val="00996775"/>
    <w:rsid w:val="009A55B0"/>
    <w:rsid w:val="009A7C6E"/>
    <w:rsid w:val="009B230C"/>
    <w:rsid w:val="009C58CE"/>
    <w:rsid w:val="009D19F6"/>
    <w:rsid w:val="009F1B2D"/>
    <w:rsid w:val="009F39BE"/>
    <w:rsid w:val="009F732B"/>
    <w:rsid w:val="00A06F32"/>
    <w:rsid w:val="00A11763"/>
    <w:rsid w:val="00A14564"/>
    <w:rsid w:val="00A213B7"/>
    <w:rsid w:val="00A2360F"/>
    <w:rsid w:val="00A24CE7"/>
    <w:rsid w:val="00A260C6"/>
    <w:rsid w:val="00A32B0E"/>
    <w:rsid w:val="00A33356"/>
    <w:rsid w:val="00A379E7"/>
    <w:rsid w:val="00A42540"/>
    <w:rsid w:val="00A4425C"/>
    <w:rsid w:val="00A47601"/>
    <w:rsid w:val="00A576E5"/>
    <w:rsid w:val="00A633D6"/>
    <w:rsid w:val="00A64223"/>
    <w:rsid w:val="00A6536A"/>
    <w:rsid w:val="00A667B9"/>
    <w:rsid w:val="00A80C86"/>
    <w:rsid w:val="00A82120"/>
    <w:rsid w:val="00A84B31"/>
    <w:rsid w:val="00A8508C"/>
    <w:rsid w:val="00A86A32"/>
    <w:rsid w:val="00A90732"/>
    <w:rsid w:val="00AA5309"/>
    <w:rsid w:val="00AA758D"/>
    <w:rsid w:val="00AB122A"/>
    <w:rsid w:val="00AB66E5"/>
    <w:rsid w:val="00AD76A1"/>
    <w:rsid w:val="00AD7E52"/>
    <w:rsid w:val="00AE2B60"/>
    <w:rsid w:val="00AE31D8"/>
    <w:rsid w:val="00AF2177"/>
    <w:rsid w:val="00AF3ADA"/>
    <w:rsid w:val="00AF4DAF"/>
    <w:rsid w:val="00AF6AF3"/>
    <w:rsid w:val="00B25100"/>
    <w:rsid w:val="00B27DD5"/>
    <w:rsid w:val="00B307E9"/>
    <w:rsid w:val="00B31167"/>
    <w:rsid w:val="00B33C32"/>
    <w:rsid w:val="00B5047E"/>
    <w:rsid w:val="00B5117D"/>
    <w:rsid w:val="00B5456F"/>
    <w:rsid w:val="00B55600"/>
    <w:rsid w:val="00B67D61"/>
    <w:rsid w:val="00B71767"/>
    <w:rsid w:val="00B821E2"/>
    <w:rsid w:val="00B9479D"/>
    <w:rsid w:val="00B94D42"/>
    <w:rsid w:val="00B94FB7"/>
    <w:rsid w:val="00BA40DB"/>
    <w:rsid w:val="00BA4896"/>
    <w:rsid w:val="00BA6160"/>
    <w:rsid w:val="00BB145D"/>
    <w:rsid w:val="00BB3352"/>
    <w:rsid w:val="00BC23D7"/>
    <w:rsid w:val="00BC4ECA"/>
    <w:rsid w:val="00BD60ED"/>
    <w:rsid w:val="00BD6582"/>
    <w:rsid w:val="00BE6DA3"/>
    <w:rsid w:val="00BF661B"/>
    <w:rsid w:val="00C00970"/>
    <w:rsid w:val="00C009EC"/>
    <w:rsid w:val="00C026D3"/>
    <w:rsid w:val="00C0782C"/>
    <w:rsid w:val="00C154BC"/>
    <w:rsid w:val="00C2358D"/>
    <w:rsid w:val="00C24A46"/>
    <w:rsid w:val="00C2581D"/>
    <w:rsid w:val="00C25D4B"/>
    <w:rsid w:val="00C35EE9"/>
    <w:rsid w:val="00C36423"/>
    <w:rsid w:val="00C4563F"/>
    <w:rsid w:val="00C54C29"/>
    <w:rsid w:val="00C64FA6"/>
    <w:rsid w:val="00C71A18"/>
    <w:rsid w:val="00C74A2F"/>
    <w:rsid w:val="00C8499C"/>
    <w:rsid w:val="00C91384"/>
    <w:rsid w:val="00C95FE0"/>
    <w:rsid w:val="00CA0DF0"/>
    <w:rsid w:val="00CA18F1"/>
    <w:rsid w:val="00CA46FE"/>
    <w:rsid w:val="00CA70A6"/>
    <w:rsid w:val="00CB0B88"/>
    <w:rsid w:val="00CB22CD"/>
    <w:rsid w:val="00CB49D7"/>
    <w:rsid w:val="00CB5CF1"/>
    <w:rsid w:val="00CB61F1"/>
    <w:rsid w:val="00CB7E4B"/>
    <w:rsid w:val="00CC1181"/>
    <w:rsid w:val="00CC3EEB"/>
    <w:rsid w:val="00CC72D9"/>
    <w:rsid w:val="00CD0E2B"/>
    <w:rsid w:val="00CD1D09"/>
    <w:rsid w:val="00CD3C4A"/>
    <w:rsid w:val="00CE2DFA"/>
    <w:rsid w:val="00D02131"/>
    <w:rsid w:val="00D12811"/>
    <w:rsid w:val="00D21736"/>
    <w:rsid w:val="00D2262A"/>
    <w:rsid w:val="00D25CFD"/>
    <w:rsid w:val="00D30D4E"/>
    <w:rsid w:val="00D318BE"/>
    <w:rsid w:val="00D32CD1"/>
    <w:rsid w:val="00D34B1E"/>
    <w:rsid w:val="00D40735"/>
    <w:rsid w:val="00D42435"/>
    <w:rsid w:val="00D4366B"/>
    <w:rsid w:val="00D4405B"/>
    <w:rsid w:val="00D4584B"/>
    <w:rsid w:val="00D460FE"/>
    <w:rsid w:val="00D522EE"/>
    <w:rsid w:val="00D524C1"/>
    <w:rsid w:val="00D56DEF"/>
    <w:rsid w:val="00D64730"/>
    <w:rsid w:val="00D7079F"/>
    <w:rsid w:val="00D81AC2"/>
    <w:rsid w:val="00D91CE9"/>
    <w:rsid w:val="00D93D11"/>
    <w:rsid w:val="00DA4A1B"/>
    <w:rsid w:val="00DA572A"/>
    <w:rsid w:val="00DB19B5"/>
    <w:rsid w:val="00DB4605"/>
    <w:rsid w:val="00DC18EA"/>
    <w:rsid w:val="00DC2094"/>
    <w:rsid w:val="00DC217C"/>
    <w:rsid w:val="00DD7E3B"/>
    <w:rsid w:val="00DE0717"/>
    <w:rsid w:val="00DE0A36"/>
    <w:rsid w:val="00DF0D13"/>
    <w:rsid w:val="00DF25D2"/>
    <w:rsid w:val="00DF328F"/>
    <w:rsid w:val="00DF351B"/>
    <w:rsid w:val="00DF4BB1"/>
    <w:rsid w:val="00E10893"/>
    <w:rsid w:val="00E144D9"/>
    <w:rsid w:val="00E3242D"/>
    <w:rsid w:val="00E33DA0"/>
    <w:rsid w:val="00E35FEA"/>
    <w:rsid w:val="00E4082D"/>
    <w:rsid w:val="00E44C61"/>
    <w:rsid w:val="00E47D7C"/>
    <w:rsid w:val="00E57593"/>
    <w:rsid w:val="00E60B85"/>
    <w:rsid w:val="00E66057"/>
    <w:rsid w:val="00E66463"/>
    <w:rsid w:val="00E67E59"/>
    <w:rsid w:val="00E86F1D"/>
    <w:rsid w:val="00E931E2"/>
    <w:rsid w:val="00E93890"/>
    <w:rsid w:val="00E95B95"/>
    <w:rsid w:val="00E969F9"/>
    <w:rsid w:val="00EA1065"/>
    <w:rsid w:val="00EA4BB9"/>
    <w:rsid w:val="00EA7F75"/>
    <w:rsid w:val="00EB7C45"/>
    <w:rsid w:val="00EC1596"/>
    <w:rsid w:val="00ED50E2"/>
    <w:rsid w:val="00ED69C7"/>
    <w:rsid w:val="00ED743A"/>
    <w:rsid w:val="00ED7785"/>
    <w:rsid w:val="00EE17C0"/>
    <w:rsid w:val="00EE359D"/>
    <w:rsid w:val="00EE54DF"/>
    <w:rsid w:val="00EE5D16"/>
    <w:rsid w:val="00EE7804"/>
    <w:rsid w:val="00EE780D"/>
    <w:rsid w:val="00EF71ED"/>
    <w:rsid w:val="00F0137C"/>
    <w:rsid w:val="00F023FC"/>
    <w:rsid w:val="00F109CE"/>
    <w:rsid w:val="00F12FD9"/>
    <w:rsid w:val="00F21518"/>
    <w:rsid w:val="00F231E8"/>
    <w:rsid w:val="00F23A0C"/>
    <w:rsid w:val="00F23B55"/>
    <w:rsid w:val="00F41B38"/>
    <w:rsid w:val="00F4674B"/>
    <w:rsid w:val="00F50B14"/>
    <w:rsid w:val="00F54412"/>
    <w:rsid w:val="00F60A15"/>
    <w:rsid w:val="00F61712"/>
    <w:rsid w:val="00F6289D"/>
    <w:rsid w:val="00F62F2A"/>
    <w:rsid w:val="00F641D2"/>
    <w:rsid w:val="00F64C2D"/>
    <w:rsid w:val="00F66A9F"/>
    <w:rsid w:val="00F70CCF"/>
    <w:rsid w:val="00F70D64"/>
    <w:rsid w:val="00F73C67"/>
    <w:rsid w:val="00F76BDB"/>
    <w:rsid w:val="00F821E6"/>
    <w:rsid w:val="00F834EF"/>
    <w:rsid w:val="00F83639"/>
    <w:rsid w:val="00F8425B"/>
    <w:rsid w:val="00F854E8"/>
    <w:rsid w:val="00F907BB"/>
    <w:rsid w:val="00FA5491"/>
    <w:rsid w:val="00FA5809"/>
    <w:rsid w:val="00FA6548"/>
    <w:rsid w:val="00FA7537"/>
    <w:rsid w:val="00FA7DE0"/>
    <w:rsid w:val="00FB1705"/>
    <w:rsid w:val="00FB6B3A"/>
    <w:rsid w:val="00FD027E"/>
    <w:rsid w:val="00FD0CFD"/>
    <w:rsid w:val="00FE1527"/>
    <w:rsid w:val="00FE176A"/>
    <w:rsid w:val="00FE1AD0"/>
    <w:rsid w:val="00FE4C0C"/>
    <w:rsid w:val="00FE793D"/>
    <w:rsid w:val="00FF029E"/>
    <w:rsid w:val="00FF26C3"/>
    <w:rsid w:val="00FF4BF9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14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E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7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E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E5D16"/>
  </w:style>
  <w:style w:type="character" w:customStyle="1" w:styleId="necessary">
    <w:name w:val="necessary"/>
    <w:basedOn w:val="a0"/>
    <w:rsid w:val="004513E9"/>
  </w:style>
  <w:style w:type="paragraph" w:styleId="a6">
    <w:name w:val="header"/>
    <w:basedOn w:val="a"/>
    <w:link w:val="a7"/>
    <w:rsid w:val="0096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65D64"/>
    <w:rPr>
      <w:kern w:val="2"/>
    </w:rPr>
  </w:style>
  <w:style w:type="paragraph" w:styleId="a8">
    <w:name w:val="List Paragraph"/>
    <w:basedOn w:val="a"/>
    <w:uiPriority w:val="34"/>
    <w:qFormat/>
    <w:rsid w:val="00276275"/>
    <w:pPr>
      <w:ind w:leftChars="200" w:left="480"/>
    </w:pPr>
  </w:style>
  <w:style w:type="paragraph" w:styleId="a9">
    <w:name w:val="Balloon Text"/>
    <w:basedOn w:val="a"/>
    <w:link w:val="aa"/>
    <w:rsid w:val="0038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84C0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cjk">
    <w:name w:val="cjk"/>
    <w:basedOn w:val="a"/>
    <w:rsid w:val="008436B9"/>
    <w:pPr>
      <w:widowControl/>
      <w:spacing w:before="100" w:beforeAutospacing="1" w:after="119"/>
    </w:pPr>
    <w:rPr>
      <w:rFonts w:ascii="新細明體" w:hAnsi="新細明體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E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7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E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E5D16"/>
  </w:style>
  <w:style w:type="character" w:customStyle="1" w:styleId="necessary">
    <w:name w:val="necessary"/>
    <w:basedOn w:val="a0"/>
    <w:rsid w:val="004513E9"/>
  </w:style>
  <w:style w:type="paragraph" w:styleId="a6">
    <w:name w:val="header"/>
    <w:basedOn w:val="a"/>
    <w:link w:val="a7"/>
    <w:rsid w:val="0096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65D64"/>
    <w:rPr>
      <w:kern w:val="2"/>
    </w:rPr>
  </w:style>
  <w:style w:type="paragraph" w:styleId="a8">
    <w:name w:val="List Paragraph"/>
    <w:basedOn w:val="a"/>
    <w:uiPriority w:val="34"/>
    <w:qFormat/>
    <w:rsid w:val="00276275"/>
    <w:pPr>
      <w:ind w:leftChars="200" w:left="480"/>
    </w:pPr>
  </w:style>
  <w:style w:type="paragraph" w:styleId="a9">
    <w:name w:val="Balloon Text"/>
    <w:basedOn w:val="a"/>
    <w:link w:val="aa"/>
    <w:rsid w:val="0038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84C0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cjk">
    <w:name w:val="cjk"/>
    <w:basedOn w:val="a"/>
    <w:rsid w:val="008436B9"/>
    <w:pPr>
      <w:widowControl/>
      <w:spacing w:before="100" w:beforeAutospacing="1" w:after="119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「不動產經紀業個人資料檔案安全維護管理辦法」（草案）</dc:title>
  <dc:creator>G0032</dc:creator>
  <cp:lastModifiedBy>Administrator</cp:lastModifiedBy>
  <cp:revision>6</cp:revision>
  <cp:lastPrinted>2018-02-01T03:09:00Z</cp:lastPrinted>
  <dcterms:created xsi:type="dcterms:W3CDTF">2018-11-27T08:10:00Z</dcterms:created>
  <dcterms:modified xsi:type="dcterms:W3CDTF">2018-11-28T07:43:00Z</dcterms:modified>
</cp:coreProperties>
</file>