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5D3" w:rsidRPr="003D45D3" w:rsidRDefault="003D45D3" w:rsidP="003D45D3">
      <w:pPr>
        <w:adjustRightInd w:val="0"/>
        <w:jc w:val="center"/>
        <w:rPr>
          <w:rFonts w:ascii="¼Ð·¢Åé" w:eastAsia="標楷體" w:hAnsi="¼Ð·¢Åé" w:cs="¼Ð·¢Åé"/>
          <w:b/>
          <w:sz w:val="36"/>
          <w:szCs w:val="36"/>
        </w:rPr>
      </w:pPr>
      <w:r w:rsidRPr="003D45D3">
        <w:rPr>
          <w:rFonts w:ascii="標楷體" w:eastAsia="標楷體" w:cs="標楷體" w:hint="eastAsia"/>
          <w:b/>
          <w:color w:val="000000"/>
          <w:sz w:val="32"/>
          <w:szCs w:val="36"/>
        </w:rPr>
        <w:t>財團法人</w:t>
      </w:r>
      <w:r w:rsidRPr="003D45D3">
        <w:rPr>
          <w:rFonts w:ascii="標楷體" w:eastAsia="標楷體" w:hAnsi="標楷體" w:cs="標楷體" w:hint="eastAsia"/>
          <w:b/>
          <w:color w:val="000000"/>
          <w:sz w:val="32"/>
          <w:szCs w:val="36"/>
        </w:rPr>
        <w:t>○○</w:t>
      </w:r>
      <w:r w:rsidRPr="003D45D3">
        <w:rPr>
          <w:rFonts w:ascii="標楷體" w:eastAsia="標楷體" w:cs="標楷體" w:hint="eastAsia"/>
          <w:b/>
          <w:color w:val="000000"/>
          <w:sz w:val="32"/>
          <w:szCs w:val="36"/>
        </w:rPr>
        <w:t>教育基金會</w:t>
      </w:r>
      <w:r w:rsidRPr="003D45D3">
        <w:rPr>
          <w:rFonts w:ascii="¼Ð·¢Åé" w:eastAsia="標楷體" w:hAnsi="¼Ð·¢Åé" w:cs="¼Ð·¢Åé"/>
          <w:b/>
          <w:sz w:val="32"/>
          <w:szCs w:val="36"/>
        </w:rPr>
        <w:t>內部</w:t>
      </w:r>
      <w:r w:rsidRPr="003D45D3">
        <w:rPr>
          <w:rFonts w:ascii="¼Ð·¢Åé" w:eastAsia="標楷體" w:hAnsi="¼Ð·¢Åé" w:cs="¼Ð·¢Åé" w:hint="eastAsia"/>
          <w:b/>
          <w:sz w:val="32"/>
          <w:szCs w:val="36"/>
        </w:rPr>
        <w:t>控制及</w:t>
      </w:r>
      <w:r w:rsidRPr="003D45D3">
        <w:rPr>
          <w:rFonts w:ascii="¼Ð·¢Åé" w:eastAsia="標楷體" w:hAnsi="¼Ð·¢Åé" w:cs="¼Ð·¢Åé"/>
          <w:b/>
          <w:sz w:val="32"/>
          <w:szCs w:val="36"/>
        </w:rPr>
        <w:t>稽核制度</w:t>
      </w:r>
    </w:p>
    <w:p w:rsidR="003D45D3" w:rsidRPr="003D45D3" w:rsidRDefault="003D45D3" w:rsidP="003D45D3">
      <w:pPr>
        <w:adjustRightInd w:val="0"/>
        <w:spacing w:beforeLines="50" w:before="120" w:line="360" w:lineRule="exact"/>
        <w:rPr>
          <w:rFonts w:ascii="¼Ð·¢Åé" w:eastAsia="標楷體" w:hAnsi="¼Ð·¢Åé" w:cs="¼Ð·¢Åé"/>
          <w:b/>
          <w:sz w:val="28"/>
          <w:szCs w:val="28"/>
        </w:rPr>
      </w:pPr>
      <w:r w:rsidRPr="003D45D3">
        <w:rPr>
          <w:rFonts w:ascii="¼Ð·¢Åé" w:eastAsia="標楷體" w:hAnsi="¼Ð·¢Åé" w:cs="¼Ð·¢Åé"/>
          <w:b/>
          <w:sz w:val="28"/>
          <w:szCs w:val="28"/>
        </w:rPr>
        <w:t>壹、總則</w:t>
      </w:r>
    </w:p>
    <w:p w:rsidR="003D45D3" w:rsidRPr="003D45D3" w:rsidRDefault="003D45D3" w:rsidP="003D45D3">
      <w:pPr>
        <w:pStyle w:val="a5"/>
        <w:numPr>
          <w:ilvl w:val="0"/>
          <w:numId w:val="2"/>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本</w:t>
      </w:r>
      <w:r w:rsidRPr="003D45D3">
        <w:rPr>
          <w:rFonts w:ascii="標楷體" w:eastAsia="標楷體" w:hAnsiTheme="minorHAnsi" w:cs="標楷體" w:hint="eastAsia"/>
          <w:sz w:val="24"/>
          <w:szCs w:val="28"/>
        </w:rPr>
        <w:t>基金會</w:t>
      </w:r>
      <w:r w:rsidRPr="003D45D3">
        <w:rPr>
          <w:rFonts w:ascii="標楷體" w:eastAsia="標楷體" w:hAnsiTheme="minorHAnsi" w:cs="標楷體"/>
          <w:sz w:val="24"/>
          <w:szCs w:val="28"/>
        </w:rPr>
        <w:t>實施內部稽核，其目的在於協助董事會及管理階層檢查、評估、諮詢內部控制制度之缺失及衡量營運之效果與效率，並適時提供改善建議或意見，以確保內部控制制度得以持續有效實施及作為檢討修正內部控制制度之依據。</w:t>
      </w:r>
    </w:p>
    <w:p w:rsidR="003D45D3" w:rsidRPr="003D45D3" w:rsidRDefault="003D45D3" w:rsidP="003D45D3">
      <w:pPr>
        <w:pStyle w:val="a5"/>
        <w:numPr>
          <w:ilvl w:val="0"/>
          <w:numId w:val="2"/>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本</w:t>
      </w:r>
      <w:r w:rsidRPr="003D45D3">
        <w:rPr>
          <w:rFonts w:ascii="標楷體" w:eastAsia="標楷體" w:hAnsiTheme="minorHAnsi" w:cs="標楷體" w:hint="eastAsia"/>
          <w:sz w:val="24"/>
          <w:szCs w:val="28"/>
        </w:rPr>
        <w:t>基金會</w:t>
      </w:r>
      <w:r w:rsidRPr="003D45D3">
        <w:rPr>
          <w:rFonts w:ascii="標楷體" w:eastAsia="標楷體" w:hAnsiTheme="minorHAnsi" w:cs="標楷體"/>
          <w:sz w:val="24"/>
          <w:szCs w:val="28"/>
        </w:rPr>
        <w:t>內部稽核人員應依本制度規定辦理稽核事宜。</w:t>
      </w:r>
    </w:p>
    <w:p w:rsidR="003D45D3" w:rsidRPr="003D45D3" w:rsidRDefault="003D45D3" w:rsidP="003D45D3">
      <w:pPr>
        <w:pStyle w:val="a5"/>
        <w:numPr>
          <w:ilvl w:val="0"/>
          <w:numId w:val="2"/>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內部稽核工作執行範圍包括本</w:t>
      </w:r>
      <w:r w:rsidRPr="003D45D3">
        <w:rPr>
          <w:rFonts w:ascii="標楷體" w:eastAsia="標楷體" w:hAnsiTheme="minorHAnsi" w:cs="標楷體" w:hint="eastAsia"/>
          <w:sz w:val="24"/>
          <w:szCs w:val="28"/>
        </w:rPr>
        <w:t>基金會</w:t>
      </w:r>
      <w:r w:rsidRPr="003D45D3">
        <w:rPr>
          <w:rFonts w:ascii="標楷體" w:eastAsia="標楷體" w:hAnsiTheme="minorHAnsi" w:cs="標楷體"/>
          <w:sz w:val="24"/>
          <w:szCs w:val="28"/>
        </w:rPr>
        <w:t>各單位。</w:t>
      </w:r>
    </w:p>
    <w:p w:rsidR="003D45D3" w:rsidRPr="003D45D3" w:rsidRDefault="003D45D3" w:rsidP="003D45D3">
      <w:pPr>
        <w:adjustRightInd w:val="0"/>
        <w:spacing w:beforeLines="50" w:before="120" w:line="360" w:lineRule="exact"/>
        <w:rPr>
          <w:rFonts w:ascii="¼Ð·¢Åé" w:eastAsia="標楷體" w:hAnsi="¼Ð·¢Åé" w:cs="¼Ð·¢Åé"/>
          <w:b/>
          <w:sz w:val="28"/>
          <w:szCs w:val="28"/>
        </w:rPr>
      </w:pPr>
      <w:r w:rsidRPr="003D45D3">
        <w:rPr>
          <w:rFonts w:ascii="¼Ð·¢Åé" w:eastAsia="標楷體" w:hAnsi="¼Ð·¢Åé" w:cs="¼Ð·¢Åé" w:hint="eastAsia"/>
          <w:b/>
          <w:sz w:val="28"/>
          <w:szCs w:val="28"/>
        </w:rPr>
        <w:t>貳、</w:t>
      </w:r>
      <w:r w:rsidRPr="003D45D3">
        <w:rPr>
          <w:rFonts w:ascii="¼Ð·¢Åé" w:eastAsia="標楷體" w:hAnsi="¼Ð·¢Åé" w:cs="¼Ð·¢Åé"/>
          <w:b/>
          <w:sz w:val="28"/>
          <w:szCs w:val="28"/>
        </w:rPr>
        <w:t>內部稽核之組織及人員</w:t>
      </w:r>
    </w:p>
    <w:p w:rsidR="003D45D3" w:rsidRPr="003D45D3" w:rsidRDefault="003D45D3" w:rsidP="003D45D3">
      <w:pPr>
        <w:pStyle w:val="a5"/>
        <w:numPr>
          <w:ilvl w:val="0"/>
          <w:numId w:val="8"/>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本</w:t>
      </w:r>
      <w:r w:rsidRPr="003D45D3">
        <w:rPr>
          <w:rFonts w:ascii="標楷體" w:eastAsia="標楷體" w:hAnsiTheme="minorHAnsi" w:cs="標楷體" w:hint="eastAsia"/>
          <w:sz w:val="24"/>
          <w:szCs w:val="28"/>
        </w:rPr>
        <w:t>基金會</w:t>
      </w:r>
      <w:r w:rsidRPr="003D45D3">
        <w:rPr>
          <w:rFonts w:ascii="標楷體" w:eastAsia="標楷體" w:hAnsiTheme="minorHAnsi" w:cs="標楷體"/>
          <w:sz w:val="24"/>
          <w:szCs w:val="28"/>
        </w:rPr>
        <w:t>設置內部稽核</w:t>
      </w:r>
      <w:r w:rsidRPr="003D45D3">
        <w:rPr>
          <w:rFonts w:ascii="標楷體" w:eastAsia="標楷體" w:hAnsiTheme="minorHAnsi" w:cs="標楷體" w:hint="eastAsia"/>
          <w:sz w:val="24"/>
          <w:szCs w:val="28"/>
        </w:rPr>
        <w:t>小組</w:t>
      </w:r>
      <w:r w:rsidRPr="003D45D3">
        <w:rPr>
          <w:rFonts w:ascii="標楷體" w:eastAsia="標楷體" w:hAnsiTheme="minorHAnsi" w:cs="標楷體"/>
          <w:sz w:val="24"/>
          <w:szCs w:val="28"/>
        </w:rPr>
        <w:t>隸屬於董事會，並配置適任及適當人數之專任稽核人員，秉承董事會指派及指揮監督，執行內部稽核工作。主辦稽核之任免應經董事會通過。</w:t>
      </w:r>
    </w:p>
    <w:p w:rsidR="003D45D3" w:rsidRPr="003D45D3" w:rsidRDefault="003D45D3" w:rsidP="003D45D3">
      <w:pPr>
        <w:pStyle w:val="a5"/>
        <w:numPr>
          <w:ilvl w:val="0"/>
          <w:numId w:val="8"/>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內部稽核人員應秉持獨立之精神，以客觀公正之立場，確實執行其職務，並盡專業上應有之注意。</w:t>
      </w:r>
    </w:p>
    <w:p w:rsidR="003D45D3" w:rsidRPr="00E63C11" w:rsidRDefault="003D45D3" w:rsidP="003D45D3">
      <w:pPr>
        <w:pStyle w:val="a5"/>
        <w:numPr>
          <w:ilvl w:val="0"/>
          <w:numId w:val="8"/>
        </w:numPr>
        <w:adjustRightInd w:val="0"/>
        <w:spacing w:line="360" w:lineRule="exact"/>
        <w:ind w:left="482" w:hanging="482"/>
        <w:rPr>
          <w:rFonts w:ascii="標楷體" w:eastAsia="標楷體" w:hAnsi="標楷體"/>
        </w:rPr>
      </w:pPr>
      <w:r w:rsidRPr="003D45D3">
        <w:rPr>
          <w:rFonts w:ascii="標楷體" w:eastAsia="標楷體" w:hAnsiTheme="minorHAnsi" w:cs="標楷體"/>
          <w:sz w:val="24"/>
          <w:szCs w:val="28"/>
        </w:rPr>
        <w:t>內部稽核人員執行業務應本誠實信用原則，並不得有下列情事：</w:t>
      </w:r>
      <w:r w:rsidRPr="00E63C11">
        <w:rPr>
          <w:rFonts w:ascii="標楷體" w:eastAsia="標楷體" w:hAnsi="標楷體"/>
          <w:spacing w:val="-9"/>
        </w:rPr>
        <w:t xml:space="preserve"> </w:t>
      </w:r>
    </w:p>
    <w:p w:rsidR="003D45D3" w:rsidRPr="003D45D3" w:rsidRDefault="003D45D3" w:rsidP="003D45D3">
      <w:pPr>
        <w:pStyle w:val="a5"/>
        <w:numPr>
          <w:ilvl w:val="0"/>
          <w:numId w:val="5"/>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明知本</w:t>
      </w:r>
      <w:r w:rsidRPr="003D45D3">
        <w:rPr>
          <w:rFonts w:ascii="標楷體" w:eastAsia="標楷體" w:hAnsi="標楷體" w:cs="標楷體" w:hint="eastAsia"/>
          <w:sz w:val="24"/>
          <w:szCs w:val="24"/>
        </w:rPr>
        <w:t>基金會</w:t>
      </w:r>
      <w:r w:rsidRPr="003D45D3">
        <w:rPr>
          <w:rFonts w:ascii="標楷體" w:eastAsia="標楷體" w:hAnsi="標楷體" w:cs="標楷體"/>
          <w:sz w:val="24"/>
          <w:szCs w:val="24"/>
        </w:rPr>
        <w:t>之營運活動、報導及相關法令規章遵循情況有直接損害利害關係人之情事，而予以</w:t>
      </w:r>
      <w:proofErr w:type="gramStart"/>
      <w:r w:rsidRPr="003D45D3">
        <w:rPr>
          <w:rFonts w:ascii="標楷體" w:eastAsia="標楷體" w:hAnsi="標楷體" w:cs="標楷體"/>
          <w:sz w:val="24"/>
          <w:szCs w:val="24"/>
        </w:rPr>
        <w:t>隱飾或</w:t>
      </w:r>
      <w:proofErr w:type="gramEnd"/>
      <w:r w:rsidRPr="003D45D3">
        <w:rPr>
          <w:rFonts w:ascii="標楷體" w:eastAsia="標楷體" w:hAnsi="標楷體" w:cs="標楷體"/>
          <w:sz w:val="24"/>
          <w:szCs w:val="24"/>
        </w:rPr>
        <w:t>作不實、不當之揭露。</w:t>
      </w:r>
    </w:p>
    <w:p w:rsidR="003D45D3" w:rsidRPr="003D45D3" w:rsidRDefault="003D45D3" w:rsidP="003D45D3">
      <w:pPr>
        <w:pStyle w:val="a5"/>
        <w:numPr>
          <w:ilvl w:val="0"/>
          <w:numId w:val="5"/>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因職務上之廢弛，致損及本</w:t>
      </w:r>
      <w:r w:rsidRPr="003D45D3">
        <w:rPr>
          <w:rFonts w:ascii="標楷體" w:eastAsia="標楷體" w:hAnsi="標楷體" w:cs="標楷體" w:hint="eastAsia"/>
          <w:sz w:val="24"/>
          <w:szCs w:val="24"/>
        </w:rPr>
        <w:t>基金會</w:t>
      </w:r>
      <w:r w:rsidRPr="003D45D3">
        <w:rPr>
          <w:rFonts w:ascii="標楷體" w:eastAsia="標楷體" w:hAnsi="標楷體" w:cs="標楷體"/>
          <w:sz w:val="24"/>
          <w:szCs w:val="24"/>
        </w:rPr>
        <w:t>或利害關係人之權益等情事。</w:t>
      </w:r>
    </w:p>
    <w:p w:rsidR="003D45D3" w:rsidRPr="003D45D3" w:rsidRDefault="003D45D3" w:rsidP="003D45D3">
      <w:pPr>
        <w:pStyle w:val="a5"/>
        <w:numPr>
          <w:ilvl w:val="0"/>
          <w:numId w:val="5"/>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逾越稽核職權範圍以外之行為或有其他不正當情事，意圖為自己或第三人之利益，違背其職務之行為或侵占本</w:t>
      </w:r>
      <w:r w:rsidRPr="003D45D3">
        <w:rPr>
          <w:rFonts w:ascii="標楷體" w:eastAsia="標楷體" w:hAnsi="標楷體" w:cs="標楷體" w:hint="eastAsia"/>
          <w:sz w:val="24"/>
          <w:szCs w:val="24"/>
        </w:rPr>
        <w:t>基金會</w:t>
      </w:r>
      <w:r w:rsidRPr="003D45D3">
        <w:rPr>
          <w:rFonts w:ascii="標楷體" w:eastAsia="標楷體" w:hAnsi="標楷體" w:cs="標楷體"/>
          <w:sz w:val="24"/>
          <w:szCs w:val="24"/>
        </w:rPr>
        <w:t>資產。</w:t>
      </w:r>
    </w:p>
    <w:p w:rsidR="003D45D3" w:rsidRPr="003D45D3" w:rsidRDefault="003D45D3" w:rsidP="003D45D3">
      <w:pPr>
        <w:pStyle w:val="a5"/>
        <w:numPr>
          <w:ilvl w:val="0"/>
          <w:numId w:val="5"/>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與自身有利害關係或利益衝突案件未予迴避</w:t>
      </w:r>
      <w:r w:rsidRPr="003D45D3">
        <w:rPr>
          <w:rFonts w:ascii="標楷體" w:eastAsia="標楷體" w:hAnsi="標楷體" w:cs="標楷體" w:hint="eastAsia"/>
          <w:sz w:val="24"/>
          <w:szCs w:val="24"/>
        </w:rPr>
        <w:t>。</w:t>
      </w:r>
    </w:p>
    <w:p w:rsidR="003D45D3" w:rsidRPr="003D45D3" w:rsidRDefault="003D45D3" w:rsidP="003D45D3">
      <w:pPr>
        <w:pStyle w:val="a5"/>
        <w:numPr>
          <w:ilvl w:val="0"/>
          <w:numId w:val="5"/>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未配合</w:t>
      </w:r>
      <w:r w:rsidRPr="003D45D3">
        <w:rPr>
          <w:rFonts w:ascii="標楷體" w:eastAsia="標楷體" w:hAnsi="標楷體" w:cs="標楷體" w:hint="eastAsia"/>
          <w:sz w:val="24"/>
          <w:szCs w:val="24"/>
        </w:rPr>
        <w:t>主管機關</w:t>
      </w:r>
      <w:r w:rsidRPr="003D45D3">
        <w:rPr>
          <w:rFonts w:ascii="標楷體" w:eastAsia="標楷體" w:hAnsi="標楷體" w:cs="標楷體"/>
          <w:sz w:val="24"/>
          <w:szCs w:val="24"/>
        </w:rPr>
        <w:t>指示或未依據契約規定接受政府審計、專案查核事項或提供相關資料。</w:t>
      </w:r>
    </w:p>
    <w:p w:rsidR="003D45D3" w:rsidRPr="003D45D3" w:rsidRDefault="003D45D3" w:rsidP="003D45D3">
      <w:pPr>
        <w:pStyle w:val="a5"/>
        <w:numPr>
          <w:ilvl w:val="0"/>
          <w:numId w:val="5"/>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直接或間接提供、承諾、要求或收受不合理餽贈或其他任何形式之不正當利益。</w:t>
      </w:r>
    </w:p>
    <w:p w:rsidR="003D45D3" w:rsidRPr="003D45D3" w:rsidRDefault="003D45D3" w:rsidP="003D45D3">
      <w:pPr>
        <w:pStyle w:val="a5"/>
        <w:numPr>
          <w:ilvl w:val="0"/>
          <w:numId w:val="5"/>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其他違反法令之行為。</w:t>
      </w:r>
    </w:p>
    <w:p w:rsidR="003D45D3" w:rsidRDefault="003D45D3" w:rsidP="003D45D3">
      <w:pPr>
        <w:pStyle w:val="a5"/>
        <w:numPr>
          <w:ilvl w:val="0"/>
          <w:numId w:val="8"/>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內部稽核人員應持續進修或參加專業認證考試，以提升稽核品質及能力</w:t>
      </w:r>
      <w:r>
        <w:rPr>
          <w:rFonts w:ascii="標楷體" w:eastAsia="標楷體" w:hAnsiTheme="minorHAnsi" w:cs="標楷體" w:hint="eastAsia"/>
          <w:sz w:val="24"/>
          <w:szCs w:val="28"/>
        </w:rPr>
        <w:t>。</w:t>
      </w:r>
    </w:p>
    <w:p w:rsidR="003D45D3" w:rsidRPr="003D45D3" w:rsidRDefault="003D45D3" w:rsidP="003D45D3">
      <w:pPr>
        <w:adjustRightInd w:val="0"/>
        <w:spacing w:beforeLines="50" w:before="120" w:line="360" w:lineRule="exact"/>
        <w:rPr>
          <w:rFonts w:ascii="¼Ð·¢Åé" w:eastAsia="標楷體" w:hAnsi="¼Ð·¢Åé" w:cs="¼Ð·¢Åé"/>
          <w:b/>
          <w:sz w:val="28"/>
          <w:szCs w:val="28"/>
        </w:rPr>
      </w:pPr>
      <w:r>
        <w:rPr>
          <w:rFonts w:ascii="¼Ð·¢Åé" w:eastAsia="標楷體" w:hAnsi="¼Ð·¢Åé" w:cs="¼Ð·¢Åé" w:hint="eastAsia"/>
          <w:b/>
          <w:sz w:val="28"/>
          <w:szCs w:val="28"/>
        </w:rPr>
        <w:t>參、</w:t>
      </w:r>
      <w:r w:rsidRPr="003D45D3">
        <w:rPr>
          <w:rFonts w:ascii="¼Ð·¢Åé" w:eastAsia="標楷體" w:hAnsi="¼Ð·¢Åé" w:cs="¼Ð·¢Åé"/>
          <w:b/>
          <w:sz w:val="28"/>
          <w:szCs w:val="28"/>
        </w:rPr>
        <w:t>內部稽核之規劃及執行</w:t>
      </w:r>
    </w:p>
    <w:p w:rsidR="003D45D3" w:rsidRPr="003D45D3" w:rsidRDefault="003D45D3" w:rsidP="003D45D3">
      <w:pPr>
        <w:pStyle w:val="a5"/>
        <w:numPr>
          <w:ilvl w:val="0"/>
          <w:numId w:val="9"/>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內部稽核工作之規劃及執行，依下列規定辦理：</w:t>
      </w:r>
    </w:p>
    <w:p w:rsidR="003D45D3" w:rsidRPr="003D45D3" w:rsidRDefault="003D45D3" w:rsidP="003D45D3">
      <w:pPr>
        <w:pStyle w:val="a5"/>
        <w:numPr>
          <w:ilvl w:val="0"/>
          <w:numId w:val="10"/>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本</w:t>
      </w:r>
      <w:r w:rsidRPr="003D45D3">
        <w:rPr>
          <w:rFonts w:ascii="標楷體" w:eastAsia="標楷體" w:hAnsi="標楷體" w:cs="標楷體" w:hint="eastAsia"/>
          <w:sz w:val="24"/>
          <w:szCs w:val="24"/>
        </w:rPr>
        <w:t>基金會</w:t>
      </w:r>
      <w:r w:rsidRPr="003D45D3">
        <w:rPr>
          <w:rFonts w:ascii="標楷體" w:eastAsia="標楷體" w:hAnsi="標楷體" w:cs="標楷體"/>
          <w:sz w:val="24"/>
          <w:szCs w:val="24"/>
        </w:rPr>
        <w:t>可視業務之風險及重要程度，依下列分類辦理內部稽核工作：</w:t>
      </w:r>
    </w:p>
    <w:p w:rsidR="003D45D3" w:rsidRPr="00A11D87" w:rsidRDefault="003D45D3" w:rsidP="003D45D3">
      <w:pPr>
        <w:pStyle w:val="a5"/>
        <w:numPr>
          <w:ilvl w:val="0"/>
          <w:numId w:val="1"/>
        </w:numPr>
        <w:adjustRightInd w:val="0"/>
        <w:spacing w:line="360" w:lineRule="exact"/>
        <w:ind w:left="1070" w:hanging="360"/>
        <w:rPr>
          <w:rFonts w:ascii="標楷體" w:eastAsia="標楷體" w:hAnsi="標楷體" w:cs="標楷體"/>
          <w:sz w:val="24"/>
          <w:szCs w:val="24"/>
        </w:rPr>
      </w:pPr>
      <w:r w:rsidRPr="00A11D87">
        <w:rPr>
          <w:rFonts w:ascii="標楷體" w:eastAsia="標楷體" w:hAnsi="標楷體" w:cs="標楷體"/>
          <w:sz w:val="24"/>
          <w:szCs w:val="24"/>
        </w:rPr>
        <w:t>年度稽核：針對應辦理稽核之業務或事項進行稽核。</w:t>
      </w:r>
    </w:p>
    <w:p w:rsidR="003D45D3" w:rsidRPr="00A11D87" w:rsidRDefault="003D45D3" w:rsidP="003D45D3">
      <w:pPr>
        <w:pStyle w:val="a5"/>
        <w:numPr>
          <w:ilvl w:val="0"/>
          <w:numId w:val="1"/>
        </w:numPr>
        <w:adjustRightInd w:val="0"/>
        <w:spacing w:line="360" w:lineRule="exact"/>
        <w:ind w:left="1070" w:hanging="360"/>
        <w:rPr>
          <w:rFonts w:ascii="標楷體" w:eastAsia="標楷體" w:hAnsi="標楷體" w:cs="標楷體"/>
          <w:sz w:val="24"/>
          <w:szCs w:val="24"/>
        </w:rPr>
      </w:pPr>
      <w:r w:rsidRPr="00A11D87">
        <w:rPr>
          <w:rFonts w:ascii="標楷體" w:eastAsia="標楷體" w:hAnsi="標楷體" w:cs="標楷體"/>
          <w:sz w:val="24"/>
          <w:szCs w:val="24"/>
        </w:rPr>
        <w:t>專案稽核：針對指定案件、異常事項或其他未及納入年度稽核之事項進行稽核。</w:t>
      </w:r>
      <w:bookmarkStart w:id="0" w:name="_GoBack"/>
      <w:bookmarkEnd w:id="0"/>
    </w:p>
    <w:p w:rsidR="003D45D3" w:rsidRPr="003D45D3" w:rsidRDefault="003D45D3" w:rsidP="003D45D3">
      <w:pPr>
        <w:pStyle w:val="a5"/>
        <w:numPr>
          <w:ilvl w:val="0"/>
          <w:numId w:val="10"/>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內部稽核人員應檢視風險評估或績效達成程度等情形，就高風險或主要核心業務優先擇定稽核項目，擬訂年度稽核計畫，並經董事會通過；修正時亦同。</w:t>
      </w:r>
    </w:p>
    <w:p w:rsidR="003D45D3" w:rsidRPr="003D45D3" w:rsidRDefault="003D45D3" w:rsidP="003D45D3">
      <w:pPr>
        <w:pStyle w:val="a5"/>
        <w:numPr>
          <w:ilvl w:val="0"/>
          <w:numId w:val="10"/>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內部稽核人員應辨識充分、可靠、</w:t>
      </w:r>
      <w:proofErr w:type="gramStart"/>
      <w:r w:rsidRPr="003D45D3">
        <w:rPr>
          <w:rFonts w:ascii="標楷體" w:eastAsia="標楷體" w:hAnsi="標楷體" w:cs="標楷體"/>
          <w:sz w:val="24"/>
          <w:szCs w:val="24"/>
        </w:rPr>
        <w:t>攸</w:t>
      </w:r>
      <w:proofErr w:type="gramEnd"/>
      <w:r w:rsidRPr="003D45D3">
        <w:rPr>
          <w:rFonts w:ascii="標楷體" w:eastAsia="標楷體" w:hAnsi="標楷體" w:cs="標楷體"/>
          <w:sz w:val="24"/>
          <w:szCs w:val="24"/>
        </w:rPr>
        <w:t>關及有用之資訊，對其適當分析、評</w:t>
      </w:r>
      <w:r w:rsidRPr="003D45D3">
        <w:rPr>
          <w:rFonts w:ascii="標楷體" w:eastAsia="標楷體" w:hAnsi="標楷體" w:cs="標楷體"/>
          <w:sz w:val="24"/>
          <w:szCs w:val="24"/>
        </w:rPr>
        <w:lastRenderedPageBreak/>
        <w:t>估，並作成紀錄，以支持稽核結果及結論。</w:t>
      </w:r>
    </w:p>
    <w:p w:rsidR="003D45D3" w:rsidRPr="003D45D3" w:rsidRDefault="003D45D3" w:rsidP="003D45D3">
      <w:pPr>
        <w:pStyle w:val="a5"/>
        <w:numPr>
          <w:ilvl w:val="0"/>
          <w:numId w:val="10"/>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內部稽核人員執行內部稽核工作，得檢查相關文件及資產， 並詢問有關人員，受查單位應全力配合提供稽核所需資料並詳實答覆，無正當理由不得拒絕。</w:t>
      </w:r>
    </w:p>
    <w:p w:rsidR="003D45D3" w:rsidRPr="003D45D3" w:rsidRDefault="003D45D3" w:rsidP="003D45D3">
      <w:pPr>
        <w:pStyle w:val="a5"/>
        <w:numPr>
          <w:ilvl w:val="0"/>
          <w:numId w:val="10"/>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年度稽核計畫及專案稽核應確實執行，據以評估及檢查本</w:t>
      </w:r>
      <w:r w:rsidRPr="003D45D3">
        <w:rPr>
          <w:rFonts w:ascii="標楷體" w:eastAsia="標楷體" w:hAnsi="標楷體" w:cs="標楷體" w:hint="eastAsia"/>
          <w:sz w:val="24"/>
          <w:szCs w:val="24"/>
        </w:rPr>
        <w:t>基金會</w:t>
      </w:r>
      <w:r w:rsidRPr="003D45D3">
        <w:rPr>
          <w:rFonts w:ascii="標楷體" w:eastAsia="標楷體" w:hAnsi="標楷體" w:cs="標楷體"/>
          <w:sz w:val="24"/>
          <w:szCs w:val="24"/>
        </w:rPr>
        <w:t>之內部控制制度，並檢附工作底稿及相關資料等作成稽核報告</w:t>
      </w:r>
      <w:r w:rsidRPr="003D45D3">
        <w:rPr>
          <w:rFonts w:ascii="標楷體" w:eastAsia="標楷體" w:hAnsi="標楷體" w:cs="標楷體" w:hint="eastAsia"/>
          <w:sz w:val="24"/>
          <w:szCs w:val="24"/>
        </w:rPr>
        <w:t>。</w:t>
      </w:r>
    </w:p>
    <w:p w:rsidR="003D45D3" w:rsidRPr="003D45D3" w:rsidRDefault="003D45D3" w:rsidP="003D45D3">
      <w:pPr>
        <w:pStyle w:val="a5"/>
        <w:numPr>
          <w:ilvl w:val="0"/>
          <w:numId w:val="10"/>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稽核報告、工作底稿及相關資料應至少保存</w:t>
      </w:r>
      <w:r w:rsidRPr="003D45D3">
        <w:rPr>
          <w:rFonts w:ascii="標楷體" w:eastAsia="標楷體" w:hAnsi="標楷體" w:cs="標楷體" w:hint="eastAsia"/>
          <w:sz w:val="24"/>
          <w:szCs w:val="24"/>
        </w:rPr>
        <w:t>5</w:t>
      </w:r>
      <w:r w:rsidRPr="003D45D3">
        <w:rPr>
          <w:rFonts w:ascii="標楷體" w:eastAsia="標楷體" w:hAnsi="標楷體" w:cs="標楷體"/>
          <w:sz w:val="24"/>
          <w:szCs w:val="24"/>
        </w:rPr>
        <w:t>年。</w:t>
      </w:r>
    </w:p>
    <w:p w:rsidR="003D45D3" w:rsidRPr="003D45D3" w:rsidRDefault="003D45D3" w:rsidP="003D45D3">
      <w:pPr>
        <w:pStyle w:val="a5"/>
        <w:numPr>
          <w:ilvl w:val="0"/>
          <w:numId w:val="9"/>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內部稽核人員應與受查單位就稽核項目查核結果充分溝通，對於評估所發現之內部控制制度缺失及異常事項，應據實揭露於稽核報告，並於該報告陳核</w:t>
      </w:r>
      <w:proofErr w:type="gramStart"/>
      <w:r w:rsidRPr="003D45D3">
        <w:rPr>
          <w:rFonts w:ascii="標楷體" w:eastAsia="標楷體" w:hAnsiTheme="minorHAnsi" w:cs="標楷體"/>
          <w:sz w:val="24"/>
          <w:szCs w:val="28"/>
        </w:rPr>
        <w:t>後送受查</w:t>
      </w:r>
      <w:proofErr w:type="gramEnd"/>
      <w:r w:rsidRPr="003D45D3">
        <w:rPr>
          <w:rFonts w:ascii="標楷體" w:eastAsia="標楷體" w:hAnsiTheme="minorHAnsi" w:cs="標楷體"/>
          <w:sz w:val="24"/>
          <w:szCs w:val="28"/>
        </w:rPr>
        <w:t>單位改善。</w:t>
      </w:r>
    </w:p>
    <w:p w:rsidR="003D45D3" w:rsidRPr="003D45D3" w:rsidRDefault="003D45D3" w:rsidP="003D45D3">
      <w:pPr>
        <w:pStyle w:val="a5"/>
        <w:numPr>
          <w:ilvl w:val="0"/>
          <w:numId w:val="9"/>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人員就內部控制制度缺失及異常事項改善情形應加以追蹤，包括內部稽核作業所發現、自行評估、政府部門或業務委託單位查核及會計師查核所發現之各項缺失，並應至少按年度作成追蹤報告至改善為止，以確定相關單位業已及時採取適當之改善措施。</w:t>
      </w:r>
    </w:p>
    <w:p w:rsidR="003D45D3" w:rsidRPr="003D45D3" w:rsidRDefault="003D45D3" w:rsidP="003D45D3">
      <w:pPr>
        <w:pStyle w:val="a5"/>
        <w:numPr>
          <w:ilvl w:val="0"/>
          <w:numId w:val="9"/>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本</w:t>
      </w:r>
      <w:r w:rsidRPr="003D45D3">
        <w:rPr>
          <w:rFonts w:ascii="標楷體" w:eastAsia="標楷體" w:hAnsiTheme="minorHAnsi" w:cs="標楷體" w:hint="eastAsia"/>
          <w:sz w:val="24"/>
          <w:szCs w:val="28"/>
        </w:rPr>
        <w:t>基金會</w:t>
      </w:r>
      <w:r w:rsidRPr="003D45D3">
        <w:rPr>
          <w:rFonts w:ascii="標楷體" w:eastAsia="標楷體" w:hAnsiTheme="minorHAnsi" w:cs="標楷體"/>
          <w:sz w:val="24"/>
          <w:szCs w:val="28"/>
        </w:rPr>
        <w:t>應就前項所發現之內部控制制度缺失、異常事項及改善情形，列為各部門績效考核之重要項目。</w:t>
      </w:r>
    </w:p>
    <w:p w:rsidR="003D45D3" w:rsidRPr="003D45D3" w:rsidRDefault="003D45D3" w:rsidP="003D45D3">
      <w:pPr>
        <w:pStyle w:val="a5"/>
        <w:numPr>
          <w:ilvl w:val="0"/>
          <w:numId w:val="9"/>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內部稽核人員應將稽核計畫執行情形定期提報董事會，並向監察人報告</w:t>
      </w:r>
      <w:r w:rsidRPr="003D45D3">
        <w:rPr>
          <w:rFonts w:ascii="標楷體" w:eastAsia="標楷體" w:hAnsiTheme="minorHAnsi" w:cs="標楷體" w:hint="eastAsia"/>
          <w:sz w:val="24"/>
          <w:szCs w:val="28"/>
        </w:rPr>
        <w:t>(無監察人者可刪除後段文字)</w:t>
      </w:r>
      <w:r w:rsidRPr="003D45D3">
        <w:rPr>
          <w:rFonts w:ascii="標楷體" w:eastAsia="標楷體" w:hAnsiTheme="minorHAnsi" w:cs="標楷體"/>
          <w:sz w:val="24"/>
          <w:szCs w:val="28"/>
        </w:rPr>
        <w:t>。</w:t>
      </w:r>
    </w:p>
    <w:p w:rsidR="003D45D3" w:rsidRPr="003D45D3" w:rsidRDefault="003D45D3" w:rsidP="003D45D3">
      <w:pPr>
        <w:pStyle w:val="a5"/>
        <w:numPr>
          <w:ilvl w:val="0"/>
          <w:numId w:val="9"/>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內部稽核人員如發現重大違規情事或本</w:t>
      </w:r>
      <w:r w:rsidRPr="003D45D3">
        <w:rPr>
          <w:rFonts w:ascii="標楷體" w:eastAsia="標楷體" w:hAnsiTheme="minorHAnsi" w:cs="標楷體" w:hint="eastAsia"/>
          <w:sz w:val="24"/>
          <w:szCs w:val="28"/>
        </w:rPr>
        <w:t>基金會</w:t>
      </w:r>
      <w:r w:rsidRPr="003D45D3">
        <w:rPr>
          <w:rFonts w:ascii="標楷體" w:eastAsia="標楷體" w:hAnsiTheme="minorHAnsi" w:cs="標楷體"/>
          <w:sz w:val="24"/>
          <w:szCs w:val="28"/>
        </w:rPr>
        <w:t>有受重大損害之虞時，應立即作成報告陳核，並同時通知監察人</w:t>
      </w:r>
      <w:r w:rsidRPr="003D45D3">
        <w:rPr>
          <w:rFonts w:ascii="標楷體" w:eastAsia="標楷體" w:hAnsiTheme="minorHAnsi" w:cs="標楷體" w:hint="eastAsia"/>
          <w:sz w:val="24"/>
          <w:szCs w:val="28"/>
        </w:rPr>
        <w:t>(無監察人者可刪除後段文字)</w:t>
      </w:r>
      <w:r w:rsidRPr="003D45D3">
        <w:rPr>
          <w:rFonts w:ascii="標楷體" w:eastAsia="標楷體" w:hAnsiTheme="minorHAnsi" w:cs="標楷體"/>
          <w:sz w:val="24"/>
          <w:szCs w:val="28"/>
        </w:rPr>
        <w:t>。</w:t>
      </w:r>
    </w:p>
    <w:p w:rsidR="003D45D3" w:rsidRPr="003D45D3" w:rsidRDefault="003D45D3" w:rsidP="003D45D3">
      <w:pPr>
        <w:adjustRightInd w:val="0"/>
        <w:spacing w:beforeLines="50" w:before="120" w:line="360" w:lineRule="exact"/>
        <w:rPr>
          <w:rFonts w:ascii="¼Ð·¢Åé" w:eastAsia="標楷體" w:hAnsi="¼Ð·¢Åé" w:cs="¼Ð·¢Åé"/>
          <w:b/>
          <w:sz w:val="28"/>
          <w:szCs w:val="28"/>
        </w:rPr>
      </w:pPr>
      <w:r>
        <w:rPr>
          <w:rFonts w:ascii="¼Ð·¢Åé" w:eastAsia="標楷體" w:hAnsi="¼Ð·¢Åé" w:cs="¼Ð·¢Åé" w:hint="eastAsia"/>
          <w:b/>
          <w:sz w:val="28"/>
          <w:szCs w:val="28"/>
        </w:rPr>
        <w:t>肆、</w:t>
      </w:r>
      <w:r w:rsidRPr="003D45D3">
        <w:rPr>
          <w:rFonts w:ascii="¼Ð·¢Åé" w:eastAsia="標楷體" w:hAnsi="¼Ð·¢Åé" w:cs="¼Ð·¢Åé"/>
          <w:b/>
          <w:sz w:val="28"/>
          <w:szCs w:val="28"/>
        </w:rPr>
        <w:t>附則</w:t>
      </w:r>
    </w:p>
    <w:p w:rsidR="003D45D3" w:rsidRPr="003D45D3" w:rsidRDefault="003D45D3" w:rsidP="003D45D3">
      <w:pPr>
        <w:pStyle w:val="a5"/>
        <w:adjustRightInd w:val="0"/>
        <w:spacing w:line="360" w:lineRule="exact"/>
        <w:ind w:left="482" w:firstLine="0"/>
        <w:rPr>
          <w:rFonts w:ascii="標楷體" w:eastAsia="標楷體" w:hAnsiTheme="minorHAnsi" w:cs="標楷體"/>
          <w:sz w:val="24"/>
          <w:szCs w:val="28"/>
        </w:rPr>
      </w:pPr>
      <w:r w:rsidRPr="003D45D3">
        <w:rPr>
          <w:rFonts w:ascii="標楷體" w:eastAsia="標楷體" w:hAnsiTheme="minorHAnsi" w:cs="標楷體"/>
          <w:sz w:val="24"/>
          <w:szCs w:val="28"/>
        </w:rPr>
        <w:t>本制度經本</w:t>
      </w:r>
      <w:r w:rsidRPr="003D45D3">
        <w:rPr>
          <w:rFonts w:ascii="標楷體" w:eastAsia="標楷體" w:hAnsiTheme="minorHAnsi" w:cs="標楷體" w:hint="eastAsia"/>
          <w:sz w:val="24"/>
          <w:szCs w:val="28"/>
        </w:rPr>
        <w:t>基金會</w:t>
      </w:r>
      <w:r w:rsidRPr="003D45D3">
        <w:rPr>
          <w:rFonts w:ascii="標楷體" w:eastAsia="標楷體" w:hAnsiTheme="minorHAnsi" w:cs="標楷體"/>
          <w:sz w:val="24"/>
          <w:szCs w:val="28"/>
        </w:rPr>
        <w:t>董事會同意後報請</w:t>
      </w:r>
      <w:r w:rsidRPr="003D45D3">
        <w:rPr>
          <w:rFonts w:ascii="標楷體" w:eastAsia="標楷體" w:hAnsiTheme="minorHAnsi" w:cs="標楷體" w:hint="eastAsia"/>
          <w:sz w:val="24"/>
          <w:szCs w:val="28"/>
        </w:rPr>
        <w:t>主管機關新北市政府教育局備查</w:t>
      </w:r>
      <w:r w:rsidRPr="003D45D3">
        <w:rPr>
          <w:rFonts w:ascii="標楷體" w:eastAsia="標楷體" w:hAnsiTheme="minorHAnsi" w:cs="標楷體"/>
          <w:sz w:val="24"/>
          <w:szCs w:val="28"/>
        </w:rPr>
        <w:t>，修正時亦同。</w:t>
      </w:r>
    </w:p>
    <w:p w:rsidR="003D45D3" w:rsidRP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FC702B" w:rsidRPr="003D45D3" w:rsidRDefault="00FC702B" w:rsidP="003D45D3"/>
    <w:sectPr w:rsidR="00FC702B" w:rsidRPr="003D45D3">
      <w:footerReference w:type="default" r:id="rId7"/>
      <w:pgSz w:w="11910" w:h="16840"/>
      <w:pgMar w:top="1460" w:right="1620" w:bottom="1440" w:left="1680" w:header="0" w:footer="12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9B" w:rsidRDefault="009E439B" w:rsidP="003D45D3">
      <w:r>
        <w:separator/>
      </w:r>
    </w:p>
  </w:endnote>
  <w:endnote w:type="continuationSeparator" w:id="0">
    <w:p w:rsidR="009E439B" w:rsidRDefault="009E439B" w:rsidP="003D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Mono CJK JP Regular">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36" w:rsidRDefault="003D45D3">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3709670</wp:posOffset>
              </wp:positionH>
              <wp:positionV relativeFrom="page">
                <wp:posOffset>9765030</wp:posOffset>
              </wp:positionV>
              <wp:extent cx="140335" cy="1524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536" w:rsidRPr="003D45D3" w:rsidRDefault="001B5227">
                          <w:pPr>
                            <w:spacing w:line="214" w:lineRule="exact"/>
                            <w:ind w:left="60"/>
                            <w:rPr>
                              <w:rFonts w:ascii="Times New Roman" w:eastAsia="標楷體" w:hAnsi="Times New Roman" w:cs="Times New Roman"/>
                              <w:sz w:val="20"/>
                            </w:rPr>
                          </w:pPr>
                          <w:r w:rsidRPr="003D45D3">
                            <w:rPr>
                              <w:rFonts w:ascii="Times New Roman" w:eastAsia="標楷體" w:hAnsi="Times New Roman" w:cs="Times New Roman"/>
                            </w:rPr>
                            <w:fldChar w:fldCharType="begin"/>
                          </w:r>
                          <w:r w:rsidRPr="003D45D3">
                            <w:rPr>
                              <w:rFonts w:ascii="Times New Roman" w:eastAsia="標楷體" w:hAnsi="Times New Roman" w:cs="Times New Roman"/>
                              <w:w w:val="96"/>
                              <w:sz w:val="20"/>
                            </w:rPr>
                            <w:instrText xml:space="preserve"> PAGE </w:instrText>
                          </w:r>
                          <w:r w:rsidRPr="003D45D3">
                            <w:rPr>
                              <w:rFonts w:ascii="Times New Roman" w:eastAsia="標楷體" w:hAnsi="Times New Roman" w:cs="Times New Roman"/>
                            </w:rPr>
                            <w:fldChar w:fldCharType="separate"/>
                          </w:r>
                          <w:r w:rsidR="00A11D87">
                            <w:rPr>
                              <w:rFonts w:ascii="Times New Roman" w:eastAsia="標楷體" w:hAnsi="Times New Roman" w:cs="Times New Roman"/>
                              <w:noProof/>
                              <w:w w:val="96"/>
                              <w:sz w:val="20"/>
                            </w:rPr>
                            <w:t>1</w:t>
                          </w:r>
                          <w:r w:rsidRPr="003D45D3">
                            <w:rPr>
                              <w:rFonts w:ascii="Times New Roman" w:eastAsia="標楷體"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92.1pt;margin-top:768.9pt;width:11.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" filled="f" stroked="f">
              <v:textbox inset="0,0,0,0">
                <w:txbxContent>
                  <w:p w:rsidR="00B73536" w:rsidRPr="003D45D3" w:rsidRDefault="001B5227">
                    <w:pPr>
                      <w:spacing w:line="214" w:lineRule="exact"/>
                      <w:ind w:left="60"/>
                      <w:rPr>
                        <w:rFonts w:ascii="Times New Roman" w:eastAsia="標楷體" w:hAnsi="Times New Roman" w:cs="Times New Roman"/>
                        <w:sz w:val="20"/>
                      </w:rPr>
                    </w:pPr>
                    <w:r w:rsidRPr="003D45D3">
                      <w:rPr>
                        <w:rFonts w:ascii="Times New Roman" w:eastAsia="標楷體" w:hAnsi="Times New Roman" w:cs="Times New Roman"/>
                      </w:rPr>
                      <w:fldChar w:fldCharType="begin"/>
                    </w:r>
                    <w:r w:rsidRPr="003D45D3">
                      <w:rPr>
                        <w:rFonts w:ascii="Times New Roman" w:eastAsia="標楷體" w:hAnsi="Times New Roman" w:cs="Times New Roman"/>
                        <w:w w:val="96"/>
                        <w:sz w:val="20"/>
                      </w:rPr>
                      <w:instrText xml:space="preserve"> PAGE </w:instrText>
                    </w:r>
                    <w:r w:rsidRPr="003D45D3">
                      <w:rPr>
                        <w:rFonts w:ascii="Times New Roman" w:eastAsia="標楷體" w:hAnsi="Times New Roman" w:cs="Times New Roman"/>
                      </w:rPr>
                      <w:fldChar w:fldCharType="separate"/>
                    </w:r>
                    <w:r w:rsidR="00A11D87">
                      <w:rPr>
                        <w:rFonts w:ascii="Times New Roman" w:eastAsia="標楷體" w:hAnsi="Times New Roman" w:cs="Times New Roman"/>
                        <w:noProof/>
                        <w:w w:val="96"/>
                        <w:sz w:val="20"/>
                      </w:rPr>
                      <w:t>1</w:t>
                    </w:r>
                    <w:r w:rsidRPr="003D45D3">
                      <w:rPr>
                        <w:rFonts w:ascii="Times New Roman" w:eastAsia="標楷體"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9B" w:rsidRDefault="009E439B" w:rsidP="003D45D3">
      <w:r>
        <w:separator/>
      </w:r>
    </w:p>
  </w:footnote>
  <w:footnote w:type="continuationSeparator" w:id="0">
    <w:p w:rsidR="009E439B" w:rsidRDefault="009E439B" w:rsidP="003D4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4E8B"/>
    <w:multiLevelType w:val="hybridMultilevel"/>
    <w:tmpl w:val="A2062CBC"/>
    <w:lvl w:ilvl="0" w:tplc="21620644">
      <w:start w:val="1"/>
      <w:numFmt w:val="taiwaneseCountingThousand"/>
      <w:lvlText w:val="%1、"/>
      <w:lvlJc w:val="left"/>
      <w:pPr>
        <w:ind w:left="839" w:hanging="720"/>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1" w15:restartNumberingAfterBreak="0">
    <w:nsid w:val="12E92BE7"/>
    <w:multiLevelType w:val="hybridMultilevel"/>
    <w:tmpl w:val="A2062CBC"/>
    <w:lvl w:ilvl="0" w:tplc="21620644">
      <w:start w:val="1"/>
      <w:numFmt w:val="taiwaneseCountingThousand"/>
      <w:lvlText w:val="%1、"/>
      <w:lvlJc w:val="left"/>
      <w:pPr>
        <w:ind w:left="839" w:hanging="720"/>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2" w15:restartNumberingAfterBreak="0">
    <w:nsid w:val="1A5901A3"/>
    <w:multiLevelType w:val="hybridMultilevel"/>
    <w:tmpl w:val="A2062CBC"/>
    <w:lvl w:ilvl="0" w:tplc="21620644">
      <w:start w:val="1"/>
      <w:numFmt w:val="taiwaneseCountingThousand"/>
      <w:lvlText w:val="%1、"/>
      <w:lvlJc w:val="left"/>
      <w:pPr>
        <w:ind w:left="839" w:hanging="720"/>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3" w15:restartNumberingAfterBreak="0">
    <w:nsid w:val="2D9E35C3"/>
    <w:multiLevelType w:val="hybridMultilevel"/>
    <w:tmpl w:val="E19261B0"/>
    <w:lvl w:ilvl="0" w:tplc="B74208B2">
      <w:start w:val="2"/>
      <w:numFmt w:val="ideographLegalTraditional"/>
      <w:lvlText w:val="%1、"/>
      <w:lvlJc w:val="left"/>
      <w:pPr>
        <w:ind w:left="5115" w:hanging="720"/>
      </w:pPr>
      <w:rPr>
        <w:rFonts w:hint="default"/>
      </w:rPr>
    </w:lvl>
    <w:lvl w:ilvl="1" w:tplc="04090019" w:tentative="1">
      <w:start w:val="1"/>
      <w:numFmt w:val="ideographTraditional"/>
      <w:lvlText w:val="%2、"/>
      <w:lvlJc w:val="left"/>
      <w:pPr>
        <w:ind w:left="5355" w:hanging="480"/>
      </w:pPr>
    </w:lvl>
    <w:lvl w:ilvl="2" w:tplc="0409001B" w:tentative="1">
      <w:start w:val="1"/>
      <w:numFmt w:val="lowerRoman"/>
      <w:lvlText w:val="%3."/>
      <w:lvlJc w:val="right"/>
      <w:pPr>
        <w:ind w:left="5835" w:hanging="480"/>
      </w:pPr>
    </w:lvl>
    <w:lvl w:ilvl="3" w:tplc="0409000F" w:tentative="1">
      <w:start w:val="1"/>
      <w:numFmt w:val="decimal"/>
      <w:lvlText w:val="%4."/>
      <w:lvlJc w:val="left"/>
      <w:pPr>
        <w:ind w:left="6315" w:hanging="480"/>
      </w:pPr>
    </w:lvl>
    <w:lvl w:ilvl="4" w:tplc="04090019" w:tentative="1">
      <w:start w:val="1"/>
      <w:numFmt w:val="ideographTraditional"/>
      <w:lvlText w:val="%5、"/>
      <w:lvlJc w:val="left"/>
      <w:pPr>
        <w:ind w:left="6795" w:hanging="480"/>
      </w:pPr>
    </w:lvl>
    <w:lvl w:ilvl="5" w:tplc="0409001B" w:tentative="1">
      <w:start w:val="1"/>
      <w:numFmt w:val="lowerRoman"/>
      <w:lvlText w:val="%6."/>
      <w:lvlJc w:val="right"/>
      <w:pPr>
        <w:ind w:left="7275" w:hanging="480"/>
      </w:pPr>
    </w:lvl>
    <w:lvl w:ilvl="6" w:tplc="0409000F" w:tentative="1">
      <w:start w:val="1"/>
      <w:numFmt w:val="decimal"/>
      <w:lvlText w:val="%7."/>
      <w:lvlJc w:val="left"/>
      <w:pPr>
        <w:ind w:left="7755" w:hanging="480"/>
      </w:pPr>
    </w:lvl>
    <w:lvl w:ilvl="7" w:tplc="04090019" w:tentative="1">
      <w:start w:val="1"/>
      <w:numFmt w:val="ideographTraditional"/>
      <w:lvlText w:val="%8、"/>
      <w:lvlJc w:val="left"/>
      <w:pPr>
        <w:ind w:left="8235" w:hanging="480"/>
      </w:pPr>
    </w:lvl>
    <w:lvl w:ilvl="8" w:tplc="0409001B" w:tentative="1">
      <w:start w:val="1"/>
      <w:numFmt w:val="lowerRoman"/>
      <w:lvlText w:val="%9."/>
      <w:lvlJc w:val="right"/>
      <w:pPr>
        <w:ind w:left="8715" w:hanging="480"/>
      </w:pPr>
    </w:lvl>
  </w:abstractNum>
  <w:abstractNum w:abstractNumId="4" w15:restartNumberingAfterBreak="0">
    <w:nsid w:val="4C396D7A"/>
    <w:multiLevelType w:val="hybridMultilevel"/>
    <w:tmpl w:val="A2062CBC"/>
    <w:lvl w:ilvl="0" w:tplc="21620644">
      <w:start w:val="1"/>
      <w:numFmt w:val="taiwaneseCountingThousand"/>
      <w:lvlText w:val="%1、"/>
      <w:lvlJc w:val="left"/>
      <w:pPr>
        <w:ind w:left="839" w:hanging="720"/>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5" w15:restartNumberingAfterBreak="0">
    <w:nsid w:val="59C06BC0"/>
    <w:multiLevelType w:val="hybridMultilevel"/>
    <w:tmpl w:val="1E76EAE2"/>
    <w:lvl w:ilvl="0" w:tplc="46A20362">
      <w:start w:val="1"/>
      <w:numFmt w:val="taiwaneseCountingThousand"/>
      <w:lvlText w:val="(%1)"/>
      <w:lvlJc w:val="left"/>
      <w:pPr>
        <w:ind w:left="1559" w:hanging="72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6" w15:restartNumberingAfterBreak="0">
    <w:nsid w:val="62966A23"/>
    <w:multiLevelType w:val="hybridMultilevel"/>
    <w:tmpl w:val="A2062CBC"/>
    <w:lvl w:ilvl="0" w:tplc="21620644">
      <w:start w:val="1"/>
      <w:numFmt w:val="taiwaneseCountingThousand"/>
      <w:lvlText w:val="%1、"/>
      <w:lvlJc w:val="left"/>
      <w:pPr>
        <w:ind w:left="839" w:hanging="720"/>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7" w15:restartNumberingAfterBreak="0">
    <w:nsid w:val="6A367AC9"/>
    <w:multiLevelType w:val="hybridMultilevel"/>
    <w:tmpl w:val="1E76EAE2"/>
    <w:lvl w:ilvl="0" w:tplc="46A20362">
      <w:start w:val="1"/>
      <w:numFmt w:val="taiwaneseCountingThousand"/>
      <w:lvlText w:val="(%1)"/>
      <w:lvlJc w:val="left"/>
      <w:pPr>
        <w:ind w:left="1559" w:hanging="72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8" w15:restartNumberingAfterBreak="0">
    <w:nsid w:val="717202AD"/>
    <w:multiLevelType w:val="hybridMultilevel"/>
    <w:tmpl w:val="1E76EAE2"/>
    <w:lvl w:ilvl="0" w:tplc="46A20362">
      <w:start w:val="1"/>
      <w:numFmt w:val="taiwaneseCountingThousand"/>
      <w:lvlText w:val="(%1)"/>
      <w:lvlJc w:val="left"/>
      <w:pPr>
        <w:ind w:left="1559" w:hanging="72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9" w15:restartNumberingAfterBreak="0">
    <w:nsid w:val="728F354A"/>
    <w:multiLevelType w:val="hybridMultilevel"/>
    <w:tmpl w:val="4418C4AA"/>
    <w:lvl w:ilvl="0" w:tplc="5D8C2EA8">
      <w:start w:val="1"/>
      <w:numFmt w:val="decimal"/>
      <w:lvlText w:val="%1."/>
      <w:lvlJc w:val="left"/>
      <w:pPr>
        <w:ind w:left="1366" w:hanging="282"/>
      </w:pPr>
      <w:rPr>
        <w:rFonts w:ascii="標楷體" w:eastAsia="標楷體" w:hAnsi="標楷體" w:cs="Noto Sans Mono CJK JP Regular" w:hint="default"/>
        <w:spacing w:val="-3"/>
        <w:w w:val="100"/>
        <w:sz w:val="26"/>
        <w:szCs w:val="26"/>
        <w:lang w:val="en-US" w:eastAsia="zh-TW" w:bidi="ar-SA"/>
      </w:rPr>
    </w:lvl>
    <w:lvl w:ilvl="1" w:tplc="C212E86C">
      <w:numFmt w:val="bullet"/>
      <w:lvlText w:val="•"/>
      <w:lvlJc w:val="left"/>
      <w:pPr>
        <w:ind w:left="2084" w:hanging="282"/>
      </w:pPr>
      <w:rPr>
        <w:rFonts w:hint="default"/>
        <w:lang w:val="en-US" w:eastAsia="zh-TW" w:bidi="ar-SA"/>
      </w:rPr>
    </w:lvl>
    <w:lvl w:ilvl="2" w:tplc="0FBE6B6A">
      <w:numFmt w:val="bullet"/>
      <w:lvlText w:val="•"/>
      <w:lvlJc w:val="left"/>
      <w:pPr>
        <w:ind w:left="2809" w:hanging="282"/>
      </w:pPr>
      <w:rPr>
        <w:rFonts w:hint="default"/>
        <w:lang w:val="en-US" w:eastAsia="zh-TW" w:bidi="ar-SA"/>
      </w:rPr>
    </w:lvl>
    <w:lvl w:ilvl="3" w:tplc="1A58ECBC">
      <w:numFmt w:val="bullet"/>
      <w:lvlText w:val="•"/>
      <w:lvlJc w:val="left"/>
      <w:pPr>
        <w:ind w:left="3533" w:hanging="282"/>
      </w:pPr>
      <w:rPr>
        <w:rFonts w:hint="default"/>
        <w:lang w:val="en-US" w:eastAsia="zh-TW" w:bidi="ar-SA"/>
      </w:rPr>
    </w:lvl>
    <w:lvl w:ilvl="4" w:tplc="6AF0196A">
      <w:numFmt w:val="bullet"/>
      <w:lvlText w:val="•"/>
      <w:lvlJc w:val="left"/>
      <w:pPr>
        <w:ind w:left="4258" w:hanging="282"/>
      </w:pPr>
      <w:rPr>
        <w:rFonts w:hint="default"/>
        <w:lang w:val="en-US" w:eastAsia="zh-TW" w:bidi="ar-SA"/>
      </w:rPr>
    </w:lvl>
    <w:lvl w:ilvl="5" w:tplc="7C30E0D6">
      <w:numFmt w:val="bullet"/>
      <w:lvlText w:val="•"/>
      <w:lvlJc w:val="left"/>
      <w:pPr>
        <w:ind w:left="4983" w:hanging="282"/>
      </w:pPr>
      <w:rPr>
        <w:rFonts w:hint="default"/>
        <w:lang w:val="en-US" w:eastAsia="zh-TW" w:bidi="ar-SA"/>
      </w:rPr>
    </w:lvl>
    <w:lvl w:ilvl="6" w:tplc="054EBE06">
      <w:numFmt w:val="bullet"/>
      <w:lvlText w:val="•"/>
      <w:lvlJc w:val="left"/>
      <w:pPr>
        <w:ind w:left="5707" w:hanging="282"/>
      </w:pPr>
      <w:rPr>
        <w:rFonts w:hint="default"/>
        <w:lang w:val="en-US" w:eastAsia="zh-TW" w:bidi="ar-SA"/>
      </w:rPr>
    </w:lvl>
    <w:lvl w:ilvl="7" w:tplc="82C2F028">
      <w:numFmt w:val="bullet"/>
      <w:lvlText w:val="•"/>
      <w:lvlJc w:val="left"/>
      <w:pPr>
        <w:ind w:left="6432" w:hanging="282"/>
      </w:pPr>
      <w:rPr>
        <w:rFonts w:hint="default"/>
        <w:lang w:val="en-US" w:eastAsia="zh-TW" w:bidi="ar-SA"/>
      </w:rPr>
    </w:lvl>
    <w:lvl w:ilvl="8" w:tplc="DB44698C">
      <w:numFmt w:val="bullet"/>
      <w:lvlText w:val="•"/>
      <w:lvlJc w:val="left"/>
      <w:pPr>
        <w:ind w:left="7157" w:hanging="282"/>
      </w:pPr>
      <w:rPr>
        <w:rFonts w:hint="default"/>
        <w:lang w:val="en-US" w:eastAsia="zh-TW" w:bidi="ar-SA"/>
      </w:rPr>
    </w:lvl>
  </w:abstractNum>
  <w:num w:numId="1">
    <w:abstractNumId w:val="9"/>
  </w:num>
  <w:num w:numId="2">
    <w:abstractNumId w:val="6"/>
  </w:num>
  <w:num w:numId="3">
    <w:abstractNumId w:val="0"/>
  </w:num>
  <w:num w:numId="4">
    <w:abstractNumId w:val="3"/>
  </w:num>
  <w:num w:numId="5">
    <w:abstractNumId w:val="7"/>
  </w:num>
  <w:num w:numId="6">
    <w:abstractNumId w:val="2"/>
  </w:num>
  <w:num w:numId="7">
    <w:abstractNumId w:val="5"/>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D3"/>
    <w:rsid w:val="001B5227"/>
    <w:rsid w:val="003D45D3"/>
    <w:rsid w:val="009E439B"/>
    <w:rsid w:val="00A11D87"/>
    <w:rsid w:val="00FC70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0EC83A-FBCA-4E0E-BF45-C3FE0335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D45D3"/>
    <w:pPr>
      <w:widowControl w:val="0"/>
      <w:autoSpaceDE w:val="0"/>
      <w:autoSpaceDN w:val="0"/>
    </w:pPr>
    <w:rPr>
      <w:rFonts w:ascii="Noto Sans Mono CJK JP Regular" w:eastAsia="Noto Sans Mono CJK JP Regular" w:hAnsi="Noto Sans Mono CJK JP Regular" w:cs="Noto Sans Mono CJK JP Regula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D45D3"/>
    <w:rPr>
      <w:sz w:val="28"/>
      <w:szCs w:val="28"/>
    </w:rPr>
  </w:style>
  <w:style w:type="character" w:customStyle="1" w:styleId="a4">
    <w:name w:val="本文 字元"/>
    <w:basedOn w:val="a0"/>
    <w:link w:val="a3"/>
    <w:uiPriority w:val="1"/>
    <w:rsid w:val="003D45D3"/>
    <w:rPr>
      <w:rFonts w:ascii="Noto Sans Mono CJK JP Regular" w:eastAsia="Noto Sans Mono CJK JP Regular" w:hAnsi="Noto Sans Mono CJK JP Regular" w:cs="Noto Sans Mono CJK JP Regular"/>
      <w:kern w:val="0"/>
      <w:sz w:val="28"/>
      <w:szCs w:val="28"/>
    </w:rPr>
  </w:style>
  <w:style w:type="paragraph" w:styleId="a5">
    <w:name w:val="List Paragraph"/>
    <w:basedOn w:val="a"/>
    <w:uiPriority w:val="1"/>
    <w:qFormat/>
    <w:rsid w:val="003D45D3"/>
    <w:pPr>
      <w:ind w:left="1366" w:hanging="308"/>
    </w:pPr>
  </w:style>
  <w:style w:type="paragraph" w:styleId="a6">
    <w:name w:val="header"/>
    <w:basedOn w:val="a"/>
    <w:link w:val="a7"/>
    <w:uiPriority w:val="99"/>
    <w:unhideWhenUsed/>
    <w:rsid w:val="003D45D3"/>
    <w:pPr>
      <w:tabs>
        <w:tab w:val="center" w:pos="4153"/>
        <w:tab w:val="right" w:pos="8306"/>
      </w:tabs>
      <w:snapToGrid w:val="0"/>
    </w:pPr>
    <w:rPr>
      <w:sz w:val="20"/>
      <w:szCs w:val="20"/>
    </w:rPr>
  </w:style>
  <w:style w:type="character" w:customStyle="1" w:styleId="a7">
    <w:name w:val="頁首 字元"/>
    <w:basedOn w:val="a0"/>
    <w:link w:val="a6"/>
    <w:uiPriority w:val="99"/>
    <w:rsid w:val="003D45D3"/>
    <w:rPr>
      <w:rFonts w:ascii="Noto Sans Mono CJK JP Regular" w:eastAsia="Noto Sans Mono CJK JP Regular" w:hAnsi="Noto Sans Mono CJK JP Regular" w:cs="Noto Sans Mono CJK JP Regular"/>
      <w:kern w:val="0"/>
      <w:sz w:val="20"/>
      <w:szCs w:val="20"/>
    </w:rPr>
  </w:style>
  <w:style w:type="paragraph" w:styleId="a8">
    <w:name w:val="footer"/>
    <w:basedOn w:val="a"/>
    <w:link w:val="a9"/>
    <w:uiPriority w:val="99"/>
    <w:unhideWhenUsed/>
    <w:rsid w:val="003D45D3"/>
    <w:pPr>
      <w:tabs>
        <w:tab w:val="center" w:pos="4153"/>
        <w:tab w:val="right" w:pos="8306"/>
      </w:tabs>
      <w:snapToGrid w:val="0"/>
    </w:pPr>
    <w:rPr>
      <w:sz w:val="20"/>
      <w:szCs w:val="20"/>
    </w:rPr>
  </w:style>
  <w:style w:type="character" w:customStyle="1" w:styleId="a9">
    <w:name w:val="頁尾 字元"/>
    <w:basedOn w:val="a0"/>
    <w:link w:val="a8"/>
    <w:uiPriority w:val="99"/>
    <w:rsid w:val="003D45D3"/>
    <w:rPr>
      <w:rFonts w:ascii="Noto Sans Mono CJK JP Regular" w:eastAsia="Noto Sans Mono CJK JP Regular" w:hAnsi="Noto Sans Mono CJK JP Regular" w:cs="Noto Sans Mono CJK JP Regular"/>
      <w:kern w:val="0"/>
      <w:sz w:val="20"/>
      <w:szCs w:val="20"/>
    </w:rPr>
  </w:style>
  <w:style w:type="paragraph" w:styleId="aa">
    <w:name w:val="Balloon Text"/>
    <w:basedOn w:val="a"/>
    <w:link w:val="ab"/>
    <w:uiPriority w:val="99"/>
    <w:semiHidden/>
    <w:unhideWhenUsed/>
    <w:rsid w:val="00A11D8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11D8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李孟璇</dc:creator>
  <cp:keywords/>
  <dc:description/>
  <cp:lastModifiedBy>李孟璇</cp:lastModifiedBy>
  <cp:revision>2</cp:revision>
  <cp:lastPrinted>2019-12-19T15:41:00Z</cp:lastPrinted>
  <dcterms:created xsi:type="dcterms:W3CDTF">2019-12-19T15:12:00Z</dcterms:created>
  <dcterms:modified xsi:type="dcterms:W3CDTF">2019-12-19T15:41:00Z</dcterms:modified>
</cp:coreProperties>
</file>