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B4" w:rsidRPr="00CB58BC" w:rsidRDefault="00ED6573" w:rsidP="00B927B5">
      <w:pPr>
        <w:widowControl/>
        <w:shd w:val="clear" w:color="auto" w:fill="FFFFFF"/>
        <w:spacing w:line="500" w:lineRule="exact"/>
        <w:ind w:left="1134" w:hangingChars="354" w:hanging="1134"/>
        <w:jc w:val="center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CB58BC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「</w:t>
      </w:r>
      <w:r w:rsidR="00F83AB4" w:rsidRPr="00CB58BC">
        <w:rPr>
          <w:rFonts w:ascii="Times New Roman" w:eastAsia="標楷體" w:hAnsi="Times New Roman" w:cs="Times New Roman"/>
          <w:b/>
          <w:kern w:val="0"/>
          <w:sz w:val="32"/>
          <w:szCs w:val="32"/>
        </w:rPr>
        <w:t>終身學習期刊</w:t>
      </w:r>
      <w:r w:rsidRPr="00CB58BC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」</w:t>
      </w:r>
      <w:r w:rsidRPr="00CB58BC">
        <w:rPr>
          <w:rFonts w:ascii="Times New Roman" w:eastAsia="標楷體" w:hAnsi="Times New Roman" w:cs="Times New Roman"/>
          <w:b/>
          <w:kern w:val="0"/>
          <w:sz w:val="32"/>
          <w:szCs w:val="32"/>
        </w:rPr>
        <w:t>第</w:t>
      </w:r>
      <w:r w:rsidR="005E6701">
        <w:rPr>
          <w:rFonts w:ascii="Times New Roman" w:eastAsia="標楷體" w:hAnsi="Times New Roman" w:cs="Times New Roman"/>
          <w:b/>
          <w:kern w:val="0"/>
          <w:sz w:val="32"/>
          <w:szCs w:val="32"/>
        </w:rPr>
        <w:t>30</w:t>
      </w:r>
      <w:r w:rsidRPr="00CB58BC">
        <w:rPr>
          <w:rFonts w:ascii="Times New Roman" w:eastAsia="標楷體" w:hAnsi="Times New Roman" w:cs="Times New Roman"/>
          <w:b/>
          <w:kern w:val="0"/>
          <w:sz w:val="32"/>
          <w:szCs w:val="32"/>
        </w:rPr>
        <w:t>期</w:t>
      </w:r>
      <w:r w:rsidR="00C55BE8" w:rsidRPr="00CB58BC">
        <w:rPr>
          <w:rFonts w:ascii="Times New Roman" w:eastAsia="標楷體" w:hAnsi="Times New Roman" w:cs="Times New Roman"/>
          <w:b/>
          <w:kern w:val="0"/>
          <w:sz w:val="32"/>
          <w:szCs w:val="32"/>
        </w:rPr>
        <w:t>徵稿</w:t>
      </w:r>
      <w:r w:rsidR="00F83AB4" w:rsidRPr="00CB58BC">
        <w:rPr>
          <w:rFonts w:ascii="Times New Roman" w:eastAsia="標楷體" w:hAnsi="Times New Roman" w:cs="Times New Roman"/>
          <w:b/>
          <w:kern w:val="0"/>
          <w:sz w:val="32"/>
          <w:szCs w:val="32"/>
        </w:rPr>
        <w:t>啟事</w:t>
      </w:r>
    </w:p>
    <w:p w:rsidR="00F83AB4" w:rsidRPr="00CB58BC" w:rsidRDefault="00F83AB4" w:rsidP="004B2EA7">
      <w:pPr>
        <w:widowControl/>
        <w:shd w:val="clear" w:color="auto" w:fill="FFFFFF"/>
        <w:spacing w:line="500" w:lineRule="exact"/>
        <w:ind w:left="991" w:hangingChars="354" w:hanging="991"/>
        <w:jc w:val="both"/>
        <w:rPr>
          <w:rFonts w:ascii="Times New Roman" w:hAnsi="Times New Roman" w:cs="Times New Roman"/>
          <w:kern w:val="0"/>
          <w:sz w:val="28"/>
        </w:rPr>
      </w:pPr>
      <w:r w:rsidRPr="00CB58BC">
        <w:rPr>
          <w:rFonts w:ascii="Times New Roman" w:eastAsia="標楷體" w:hAnsi="Times New Roman" w:cs="Times New Roman"/>
          <w:kern w:val="0"/>
          <w:sz w:val="28"/>
        </w:rPr>
        <w:t>一、徵</w:t>
      </w:r>
      <w:r w:rsidR="00C55BE8" w:rsidRPr="00CB58BC">
        <w:rPr>
          <w:rFonts w:ascii="Times New Roman" w:eastAsia="標楷體" w:hAnsi="Times New Roman" w:cs="Times New Roman"/>
          <w:kern w:val="0"/>
          <w:sz w:val="28"/>
        </w:rPr>
        <w:t>稿單元</w:t>
      </w:r>
      <w:r w:rsidRPr="00CB58BC">
        <w:rPr>
          <w:rFonts w:ascii="Times New Roman" w:eastAsia="標楷體" w:hAnsi="Times New Roman" w:cs="Times New Roman"/>
          <w:kern w:val="0"/>
          <w:sz w:val="28"/>
        </w:rPr>
        <w:t>：</w:t>
      </w:r>
    </w:p>
    <w:p w:rsidR="00F83AB4" w:rsidRPr="00CB58BC" w:rsidRDefault="00F83AB4" w:rsidP="004B2EA7">
      <w:pPr>
        <w:widowControl/>
        <w:shd w:val="clear" w:color="auto" w:fill="FFFFFF"/>
        <w:spacing w:before="36" w:line="480" w:lineRule="exact"/>
        <w:ind w:leftChars="167" w:left="401" w:firstLineChars="245" w:firstLine="588"/>
        <w:jc w:val="both"/>
        <w:rPr>
          <w:rFonts w:ascii="Times New Roman" w:eastAsia="標楷體" w:hAnsi="Times New Roman" w:cs="Times New Roman"/>
          <w:kern w:val="0"/>
          <w:szCs w:val="26"/>
        </w:rPr>
      </w:pPr>
      <w:r w:rsidRPr="00CB58BC">
        <w:rPr>
          <w:rFonts w:ascii="Times New Roman" w:eastAsia="標楷體" w:hAnsi="Times New Roman" w:cs="Times New Roman"/>
          <w:kern w:val="0"/>
          <w:szCs w:val="26"/>
        </w:rPr>
        <w:t>本期主題為：「</w:t>
      </w:r>
      <w:r w:rsidR="005E6701" w:rsidRPr="005E6701">
        <w:rPr>
          <w:rFonts w:ascii="Times New Roman" w:eastAsia="標楷體" w:hAnsi="Times New Roman" w:cs="Times New Roman" w:hint="eastAsia"/>
          <w:kern w:val="0"/>
          <w:szCs w:val="26"/>
        </w:rPr>
        <w:t>終身學習與永續發展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」</w:t>
      </w:r>
      <w:r w:rsidR="00BC508E" w:rsidRPr="00CB58BC">
        <w:rPr>
          <w:rFonts w:ascii="Times New Roman" w:eastAsia="標楷體" w:hAnsi="Times New Roman" w:cs="Times New Roman"/>
          <w:kern w:val="0"/>
          <w:szCs w:val="26"/>
        </w:rPr>
        <w:t>，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邀稿單元及字數如下列，歡迎踴躍</w:t>
      </w:r>
      <w:bookmarkStart w:id="0" w:name="_GoBack"/>
      <w:bookmarkEnd w:id="0"/>
      <w:r w:rsidRPr="00CB58BC">
        <w:rPr>
          <w:rFonts w:ascii="Times New Roman" w:eastAsia="標楷體" w:hAnsi="Times New Roman" w:cs="Times New Roman"/>
          <w:kern w:val="0"/>
          <w:szCs w:val="26"/>
        </w:rPr>
        <w:t>投稿。</w:t>
      </w:r>
      <w:r w:rsidRPr="00CB58BC">
        <w:rPr>
          <w:rFonts w:ascii="Times New Roman" w:eastAsia="標楷體" w:hAnsi="Times New Roman" w:cs="Times New Roman"/>
          <w:kern w:val="0"/>
          <w:szCs w:val="26"/>
        </w:rPr>
        <w:t xml:space="preserve"> </w:t>
      </w:r>
    </w:p>
    <w:p w:rsidR="00892BF5" w:rsidRPr="00CB58BC" w:rsidRDefault="00892BF5" w:rsidP="004B2EA7">
      <w:pPr>
        <w:widowControl/>
        <w:shd w:val="clear" w:color="auto" w:fill="FFFFFF"/>
        <w:spacing w:before="36" w:line="480" w:lineRule="exact"/>
        <w:ind w:leftChars="60" w:left="708" w:hangingChars="235" w:hanging="564"/>
        <w:jc w:val="both"/>
        <w:rPr>
          <w:rFonts w:ascii="Times New Roman" w:eastAsia="標楷體" w:hAnsi="Times New Roman" w:cs="Times New Roman"/>
          <w:kern w:val="0"/>
          <w:szCs w:val="26"/>
        </w:rPr>
      </w:pPr>
      <w:r w:rsidRPr="00CB58BC">
        <w:rPr>
          <w:rFonts w:ascii="Times New Roman" w:eastAsia="標楷體" w:hAnsi="Times New Roman" w:cs="Times New Roman"/>
          <w:kern w:val="0"/>
          <w:szCs w:val="26"/>
        </w:rPr>
        <w:t>(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一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)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「焦點探索」單元：探</w:t>
      </w:r>
      <w:r w:rsidR="000E137E">
        <w:rPr>
          <w:rFonts w:ascii="Times New Roman" w:eastAsia="標楷體" w:hAnsi="Times New Roman" w:cs="Times New Roman" w:hint="eastAsia"/>
          <w:kern w:val="0"/>
          <w:szCs w:val="26"/>
        </w:rPr>
        <w:t>討</w:t>
      </w:r>
      <w:r w:rsidR="000E137E" w:rsidRPr="00CB58BC">
        <w:rPr>
          <w:rFonts w:ascii="Times New Roman" w:eastAsia="標楷體" w:hAnsi="Times New Roman" w:cs="Times New Roman"/>
          <w:kern w:val="0"/>
          <w:szCs w:val="26"/>
        </w:rPr>
        <w:t>各縣市</w:t>
      </w:r>
      <w:r w:rsidR="000E137E">
        <w:rPr>
          <w:rFonts w:ascii="Times New Roman" w:eastAsia="標楷體" w:hAnsi="Times New Roman" w:cs="Times New Roman" w:hint="eastAsia"/>
          <w:kern w:val="0"/>
          <w:szCs w:val="26"/>
        </w:rPr>
        <w:t>推動</w:t>
      </w:r>
      <w:r w:rsidR="00BC508E" w:rsidRPr="00CB58BC">
        <w:rPr>
          <w:rFonts w:ascii="Times New Roman" w:eastAsia="標楷體" w:hAnsi="Times New Roman" w:cs="Times New Roman"/>
          <w:kern w:val="0"/>
          <w:szCs w:val="26"/>
        </w:rPr>
        <w:t>「</w:t>
      </w:r>
      <w:r w:rsidR="00506DBE" w:rsidRPr="00506DBE">
        <w:rPr>
          <w:rFonts w:ascii="Times New Roman" w:eastAsia="標楷體" w:hAnsi="Times New Roman" w:cs="Times New Roman" w:hint="eastAsia"/>
          <w:kern w:val="0"/>
          <w:szCs w:val="26"/>
        </w:rPr>
        <w:t>終身學習創新措施</w:t>
      </w:r>
      <w:r w:rsidR="000E137E" w:rsidRPr="00CB58BC">
        <w:rPr>
          <w:rFonts w:ascii="Times New Roman" w:eastAsia="標楷體" w:hAnsi="Times New Roman" w:cs="Times New Roman"/>
          <w:kern w:val="0"/>
          <w:szCs w:val="26"/>
        </w:rPr>
        <w:t>」</w:t>
      </w:r>
      <w:r w:rsidR="000E137E">
        <w:rPr>
          <w:rFonts w:ascii="Times New Roman" w:eastAsia="標楷體" w:hAnsi="Times New Roman" w:cs="Times New Roman" w:hint="eastAsia"/>
          <w:kern w:val="0"/>
          <w:szCs w:val="26"/>
        </w:rPr>
        <w:t>之政策規畫與</w:t>
      </w:r>
      <w:r w:rsidR="00BC508E" w:rsidRPr="00CB58BC">
        <w:rPr>
          <w:rFonts w:ascii="Times New Roman" w:eastAsia="標楷體" w:hAnsi="Times New Roman" w:cs="Times New Roman"/>
          <w:kern w:val="0"/>
          <w:szCs w:val="26"/>
        </w:rPr>
        <w:t>設計</w:t>
      </w:r>
      <w:r w:rsidR="005776E4" w:rsidRPr="00CB58BC">
        <w:rPr>
          <w:rFonts w:ascii="Times New Roman" w:eastAsia="標楷體" w:hAnsi="Times New Roman" w:cs="Times New Roman"/>
          <w:kern w:val="0"/>
          <w:szCs w:val="26"/>
        </w:rPr>
        <w:t>、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相關理論</w:t>
      </w:r>
      <w:r w:rsidR="000E137E">
        <w:rPr>
          <w:rFonts w:ascii="Times New Roman" w:eastAsia="標楷體" w:hAnsi="Times New Roman" w:cs="Times New Roman" w:hint="eastAsia"/>
          <w:kern w:val="0"/>
          <w:szCs w:val="26"/>
        </w:rPr>
        <w:t>與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實務推動情形、</w:t>
      </w:r>
      <w:r w:rsidR="000E137E">
        <w:rPr>
          <w:rFonts w:ascii="Times New Roman" w:eastAsia="標楷體" w:hAnsi="Times New Roman" w:cs="Times New Roman" w:hint="eastAsia"/>
          <w:kern w:val="0"/>
          <w:szCs w:val="26"/>
        </w:rPr>
        <w:t>實施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現況</w:t>
      </w:r>
      <w:r w:rsidR="000E137E">
        <w:rPr>
          <w:rFonts w:ascii="Times New Roman" w:eastAsia="標楷體" w:hAnsi="Times New Roman" w:cs="Times New Roman" w:hint="eastAsia"/>
          <w:kern w:val="0"/>
          <w:szCs w:val="26"/>
        </w:rPr>
        <w:t>與辦理成果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，每則字數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1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萬字以內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。</w:t>
      </w:r>
    </w:p>
    <w:p w:rsidR="00892BF5" w:rsidRPr="00CB58BC" w:rsidRDefault="00892BF5" w:rsidP="004B2EA7">
      <w:pPr>
        <w:widowControl/>
        <w:shd w:val="clear" w:color="auto" w:fill="FFFFFF"/>
        <w:spacing w:before="36" w:line="480" w:lineRule="exact"/>
        <w:ind w:leftChars="60" w:left="708" w:hangingChars="235" w:hanging="564"/>
        <w:jc w:val="both"/>
        <w:rPr>
          <w:rFonts w:ascii="Times New Roman" w:eastAsia="標楷體" w:hAnsi="Times New Roman" w:cs="Times New Roman"/>
          <w:kern w:val="0"/>
          <w:szCs w:val="26"/>
        </w:rPr>
      </w:pPr>
      <w:r w:rsidRPr="00CB58BC">
        <w:rPr>
          <w:rFonts w:ascii="Times New Roman" w:eastAsia="標楷體" w:hAnsi="Times New Roman" w:cs="Times New Roman"/>
          <w:kern w:val="0"/>
          <w:szCs w:val="26"/>
        </w:rPr>
        <w:t>(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二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)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「學術研究」單元：</w:t>
      </w:r>
      <w:r w:rsidR="008F7957" w:rsidRPr="00CB58BC">
        <w:rPr>
          <w:rFonts w:ascii="Times New Roman" w:eastAsia="標楷體" w:hAnsi="Times New Roman" w:cs="Times New Roman"/>
          <w:kern w:val="0"/>
          <w:szCs w:val="26"/>
        </w:rPr>
        <w:t>探討與</w:t>
      </w:r>
      <w:r w:rsidR="00FB258A" w:rsidRPr="00CB58BC">
        <w:rPr>
          <w:rFonts w:ascii="Times New Roman" w:eastAsia="標楷體" w:hAnsi="Times New Roman" w:cs="Times New Roman"/>
          <w:kern w:val="0"/>
          <w:szCs w:val="26"/>
        </w:rPr>
        <w:t>終身學習有關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之專題研究，每則字數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5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千字以內。</w:t>
      </w:r>
    </w:p>
    <w:p w:rsidR="00892BF5" w:rsidRPr="00CB58BC" w:rsidRDefault="00892BF5" w:rsidP="004B2EA7">
      <w:pPr>
        <w:widowControl/>
        <w:shd w:val="clear" w:color="auto" w:fill="FFFFFF"/>
        <w:spacing w:before="36" w:line="480" w:lineRule="exact"/>
        <w:ind w:leftChars="60" w:left="708" w:hangingChars="235" w:hanging="564"/>
        <w:jc w:val="both"/>
        <w:rPr>
          <w:rFonts w:ascii="Times New Roman" w:eastAsia="標楷體" w:hAnsi="Times New Roman" w:cs="Times New Roman"/>
          <w:kern w:val="0"/>
          <w:szCs w:val="26"/>
        </w:rPr>
      </w:pPr>
      <w:r w:rsidRPr="00CB58BC">
        <w:rPr>
          <w:rFonts w:ascii="Times New Roman" w:eastAsia="標楷體" w:hAnsi="Times New Roman" w:cs="Times New Roman"/>
          <w:kern w:val="0"/>
          <w:szCs w:val="26"/>
        </w:rPr>
        <w:t>(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三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)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「經驗分享」單元：</w:t>
      </w:r>
      <w:r w:rsidR="008F7957" w:rsidRPr="00CB58BC">
        <w:rPr>
          <w:rFonts w:ascii="Times New Roman" w:eastAsia="標楷體" w:hAnsi="Times New Roman" w:cs="Times New Roman"/>
          <w:kern w:val="0"/>
          <w:szCs w:val="26"/>
        </w:rPr>
        <w:t>發表參與終身學習有關之經驗分享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，每則字數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1~2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千字以內。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 xml:space="preserve"> </w:t>
      </w:r>
    </w:p>
    <w:p w:rsidR="00F83AB4" w:rsidRPr="00CB58BC" w:rsidRDefault="00892BF5" w:rsidP="004B2EA7">
      <w:pPr>
        <w:widowControl/>
        <w:shd w:val="clear" w:color="auto" w:fill="FFFFFF"/>
        <w:spacing w:before="36" w:line="480" w:lineRule="exact"/>
        <w:ind w:leftChars="60" w:left="708" w:hangingChars="235" w:hanging="564"/>
        <w:jc w:val="both"/>
        <w:rPr>
          <w:rFonts w:ascii="Times New Roman" w:hAnsi="Times New Roman" w:cs="Times New Roman"/>
          <w:kern w:val="0"/>
          <w:szCs w:val="26"/>
        </w:rPr>
      </w:pPr>
      <w:r w:rsidRPr="00CB58BC">
        <w:rPr>
          <w:rFonts w:ascii="Times New Roman" w:eastAsia="標楷體" w:hAnsi="Times New Roman" w:cs="Times New Roman"/>
          <w:kern w:val="0"/>
          <w:szCs w:val="26"/>
        </w:rPr>
        <w:t>(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四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)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「終教園地」單元：以「補校」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、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「成人教育專班」、「樂齡學習中心」、「社區學習中心」、「社區大學」之</w:t>
      </w:r>
      <w:r w:rsidR="00672027" w:rsidRPr="00CB58BC">
        <w:rPr>
          <w:rFonts w:ascii="Times New Roman" w:eastAsia="標楷體" w:hAnsi="Times New Roman" w:cs="Times New Roman"/>
          <w:kern w:val="0"/>
          <w:szCs w:val="26"/>
        </w:rPr>
        <w:t>推動特色、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媒體行銷、教學省思或學員學習心得為主，每則字數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1~2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千字以內。</w:t>
      </w:r>
    </w:p>
    <w:p w:rsidR="00F83AB4" w:rsidRPr="00CB58BC" w:rsidRDefault="00F83AB4" w:rsidP="004B2EA7">
      <w:pPr>
        <w:widowControl/>
        <w:shd w:val="clear" w:color="auto" w:fill="FFFFFF"/>
        <w:spacing w:line="500" w:lineRule="exact"/>
        <w:ind w:left="920" w:hangingChars="354" w:hanging="92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CB58B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C55BE8" w:rsidRPr="00CB58BC">
        <w:rPr>
          <w:rFonts w:ascii="Times New Roman" w:eastAsia="標楷體" w:hAnsi="Times New Roman" w:cs="Times New Roman"/>
          <w:kern w:val="0"/>
          <w:sz w:val="26"/>
          <w:szCs w:val="26"/>
        </w:rPr>
        <w:t>投</w:t>
      </w:r>
      <w:r w:rsidRPr="00CB58BC">
        <w:rPr>
          <w:rFonts w:ascii="Times New Roman" w:eastAsia="標楷體" w:hAnsi="Times New Roman" w:cs="Times New Roman"/>
          <w:kern w:val="0"/>
          <w:sz w:val="26"/>
          <w:szCs w:val="26"/>
        </w:rPr>
        <w:t>稿</w:t>
      </w:r>
      <w:r w:rsidR="00FC1DDD" w:rsidRPr="00CB58BC">
        <w:rPr>
          <w:rFonts w:ascii="Times New Roman" w:eastAsia="標楷體" w:hAnsi="Times New Roman" w:cs="Times New Roman"/>
          <w:kern w:val="0"/>
          <w:sz w:val="26"/>
          <w:szCs w:val="26"/>
        </w:rPr>
        <w:t>原則</w:t>
      </w:r>
      <w:r w:rsidRPr="00CB58BC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</w:p>
    <w:p w:rsidR="004B421E" w:rsidRPr="00CB58BC" w:rsidRDefault="00892BF5" w:rsidP="004B2EA7">
      <w:pPr>
        <w:widowControl/>
        <w:shd w:val="clear" w:color="auto" w:fill="FFFFFF"/>
        <w:spacing w:line="480" w:lineRule="exact"/>
        <w:ind w:leftChars="60" w:left="569" w:hangingChars="177" w:hanging="425"/>
        <w:jc w:val="both"/>
        <w:rPr>
          <w:rFonts w:ascii="Times New Roman" w:eastAsia="標楷體" w:hAnsi="Times New Roman" w:cs="Times New Roman"/>
          <w:kern w:val="0"/>
          <w:szCs w:val="26"/>
        </w:rPr>
      </w:pPr>
      <w:r w:rsidRPr="00CB58BC">
        <w:rPr>
          <w:rFonts w:ascii="Times New Roman" w:eastAsia="標楷體" w:hAnsi="Times New Roman" w:cs="Times New Roman"/>
          <w:kern w:val="0"/>
          <w:szCs w:val="26"/>
        </w:rPr>
        <w:t>(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一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)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「焦點探索」與「學術研究」兩單元需包含</w:t>
      </w:r>
      <w:r w:rsidRPr="00CB58BC">
        <w:rPr>
          <w:rFonts w:ascii="Times New Roman" w:eastAsia="標楷體" w:hAnsi="Times New Roman" w:cs="Times New Roman"/>
          <w:b/>
          <w:kern w:val="0"/>
          <w:szCs w:val="26"/>
        </w:rPr>
        <w:t>中英文摘要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各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300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字以內、中英文關鍵詞以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5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個為限、參考文獻、附錄、圖表等</w:t>
      </w:r>
      <w:r w:rsidR="004B421E" w:rsidRPr="00CB58BC">
        <w:rPr>
          <w:rFonts w:ascii="Times New Roman" w:eastAsia="標楷體" w:hAnsi="Times New Roman" w:cs="Times New Roman"/>
          <w:kern w:val="0"/>
          <w:szCs w:val="26"/>
        </w:rPr>
        <w:t>；參考文獻請依</w:t>
      </w:r>
      <w:r w:rsidR="004B421E" w:rsidRPr="00CB58BC">
        <w:rPr>
          <w:rFonts w:ascii="Times New Roman" w:eastAsia="標楷體" w:hAnsi="Times New Roman" w:cs="Times New Roman"/>
          <w:kern w:val="0"/>
          <w:szCs w:val="26"/>
        </w:rPr>
        <w:t>APA</w:t>
      </w:r>
      <w:r w:rsidR="004B421E" w:rsidRPr="00CB58BC">
        <w:rPr>
          <w:rFonts w:ascii="Times New Roman" w:eastAsia="標楷體" w:hAnsi="Times New Roman" w:cs="Times New Roman"/>
          <w:kern w:val="0"/>
          <w:szCs w:val="26"/>
        </w:rPr>
        <w:t>第七版格式撰寫。</w:t>
      </w:r>
    </w:p>
    <w:p w:rsidR="004B421E" w:rsidRPr="00CB58BC" w:rsidRDefault="004B421E" w:rsidP="004B2EA7">
      <w:pPr>
        <w:widowControl/>
        <w:shd w:val="clear" w:color="auto" w:fill="FFFFFF"/>
        <w:spacing w:line="480" w:lineRule="exact"/>
        <w:ind w:leftChars="60" w:left="569" w:rightChars="58" w:right="139" w:hangingChars="177" w:hanging="425"/>
        <w:jc w:val="both"/>
        <w:rPr>
          <w:rFonts w:ascii="Times New Roman" w:eastAsia="標楷體" w:hAnsi="Times New Roman" w:cs="Times New Roman"/>
          <w:kern w:val="0"/>
          <w:szCs w:val="26"/>
        </w:rPr>
      </w:pPr>
      <w:r w:rsidRPr="00CB58BC">
        <w:rPr>
          <w:rFonts w:ascii="Times New Roman" w:eastAsia="標楷體" w:hAnsi="Times New Roman" w:cs="Times New Roman"/>
          <w:kern w:val="0"/>
          <w:szCs w:val="26"/>
        </w:rPr>
        <w:t>(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二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)</w:t>
      </w:r>
      <w:r w:rsidR="00C55BE8" w:rsidRPr="00CB58BC">
        <w:rPr>
          <w:rFonts w:ascii="Times New Roman" w:eastAsia="標楷體" w:hAnsi="Times New Roman" w:cs="Times New Roman"/>
          <w:kern w:val="0"/>
          <w:szCs w:val="26"/>
        </w:rPr>
        <w:t>來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稿請寄電子檔，如有相片</w:t>
      </w:r>
      <w:r w:rsidR="00AA0B85" w:rsidRPr="00CB58BC">
        <w:rPr>
          <w:rFonts w:ascii="Times New Roman" w:eastAsia="標楷體" w:hAnsi="Times New Roman" w:cs="Times New Roman" w:hint="eastAsia"/>
          <w:kern w:val="0"/>
          <w:szCs w:val="26"/>
        </w:rPr>
        <w:t>需</w:t>
      </w:r>
      <w:r w:rsidR="00E37319" w:rsidRPr="00CB58BC">
        <w:rPr>
          <w:rFonts w:ascii="Times New Roman" w:eastAsia="標楷體" w:hAnsi="Times New Roman" w:cs="Times New Roman" w:hint="eastAsia"/>
          <w:kern w:val="0"/>
          <w:szCs w:val="26"/>
        </w:rPr>
        <w:t>附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照片或相關圖片電子檔（照片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3M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畫素以上）</w:t>
      </w:r>
      <w:r w:rsidR="00FC1DDD" w:rsidRPr="00CB58BC">
        <w:rPr>
          <w:rFonts w:ascii="Times New Roman" w:eastAsia="標楷體" w:hAnsi="Times New Roman" w:cs="Times New Roman"/>
          <w:kern w:val="0"/>
          <w:szCs w:val="26"/>
        </w:rPr>
        <w:t>，並請</w:t>
      </w:r>
      <w:r w:rsidR="00E37319" w:rsidRPr="00CB58BC">
        <w:rPr>
          <w:rFonts w:ascii="Times New Roman" w:eastAsia="標楷體" w:hAnsi="Times New Roman" w:cs="Times New Roman" w:hint="eastAsia"/>
          <w:kern w:val="0"/>
          <w:szCs w:val="26"/>
        </w:rPr>
        <w:t>另</w:t>
      </w:r>
      <w:r w:rsidR="00D42F92" w:rsidRPr="00CB58BC">
        <w:rPr>
          <w:rFonts w:ascii="Times New Roman" w:eastAsia="標楷體" w:hAnsi="Times New Roman" w:cs="Times New Roman" w:hint="eastAsia"/>
          <w:kern w:val="0"/>
          <w:szCs w:val="26"/>
        </w:rPr>
        <w:t>附</w:t>
      </w:r>
      <w:r w:rsidR="00FC1DDD" w:rsidRPr="00CB58BC">
        <w:rPr>
          <w:rFonts w:ascii="Times New Roman" w:eastAsia="標楷體" w:hAnsi="Times New Roman" w:cs="Times New Roman"/>
          <w:kern w:val="0"/>
          <w:szCs w:val="26"/>
        </w:rPr>
        <w:t>投稿者資料表</w:t>
      </w:r>
      <w:r w:rsidR="00FC1DDD" w:rsidRPr="00CB58BC">
        <w:rPr>
          <w:rFonts w:ascii="Times New Roman" w:eastAsia="標楷體" w:hAnsi="Times New Roman" w:cs="Times New Roman"/>
          <w:kern w:val="0"/>
          <w:szCs w:val="26"/>
        </w:rPr>
        <w:t>(</w:t>
      </w:r>
      <w:r w:rsidR="00FC1DDD" w:rsidRPr="00CB58BC">
        <w:rPr>
          <w:rFonts w:ascii="Times New Roman" w:eastAsia="標楷體" w:hAnsi="Times New Roman" w:cs="Times New Roman"/>
          <w:kern w:val="0"/>
          <w:szCs w:val="26"/>
        </w:rPr>
        <w:t>附件一</w:t>
      </w:r>
      <w:r w:rsidR="00FC1DDD" w:rsidRPr="00CB58BC">
        <w:rPr>
          <w:rFonts w:ascii="Times New Roman" w:eastAsia="標楷體" w:hAnsi="Times New Roman" w:cs="Times New Roman"/>
          <w:kern w:val="0"/>
          <w:szCs w:val="26"/>
        </w:rPr>
        <w:t>)</w:t>
      </w:r>
      <w:r w:rsidR="00FC1DDD" w:rsidRPr="00CB58BC">
        <w:rPr>
          <w:rFonts w:ascii="Times New Roman" w:eastAsia="標楷體" w:hAnsi="Times New Roman" w:cs="Times New Roman"/>
          <w:kern w:val="0"/>
          <w:szCs w:val="26"/>
        </w:rPr>
        <w:t>註明姓名、身分證字號、服務單位、職稱、聯絡電話、聯絡地址、電子信箱。</w:t>
      </w:r>
    </w:p>
    <w:p w:rsidR="004B421E" w:rsidRPr="00CB58BC" w:rsidRDefault="004B421E" w:rsidP="004B2EA7">
      <w:pPr>
        <w:widowControl/>
        <w:shd w:val="clear" w:color="auto" w:fill="FFFFFF"/>
        <w:spacing w:line="480" w:lineRule="exact"/>
        <w:ind w:leftChars="60" w:left="569" w:hangingChars="177" w:hanging="425"/>
        <w:jc w:val="both"/>
        <w:rPr>
          <w:rFonts w:ascii="Times New Roman" w:eastAsia="標楷體" w:hAnsi="Times New Roman" w:cs="Times New Roman"/>
          <w:kern w:val="0"/>
          <w:szCs w:val="26"/>
        </w:rPr>
      </w:pPr>
      <w:r w:rsidRPr="00CB58BC">
        <w:rPr>
          <w:rFonts w:ascii="Times New Roman" w:eastAsia="標楷體" w:hAnsi="Times New Roman" w:cs="Times New Roman"/>
          <w:kern w:val="0"/>
          <w:szCs w:val="26"/>
        </w:rPr>
        <w:t>(</w:t>
      </w:r>
      <w:r w:rsidR="00ED6573" w:rsidRPr="00CB58BC">
        <w:rPr>
          <w:rFonts w:ascii="Times New Roman" w:eastAsia="標楷體" w:hAnsi="Times New Roman" w:cs="Times New Roman" w:hint="eastAsia"/>
          <w:kern w:val="0"/>
          <w:szCs w:val="26"/>
        </w:rPr>
        <w:t>三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)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經本刊收錄之文章，作者須同意授權本刊得再授權國家圖書館或其他資料庫進行重製、透過網路提供服務、授權用戶下載、列印、瀏覽等行為。</w:t>
      </w:r>
    </w:p>
    <w:p w:rsidR="00F83AB4" w:rsidRPr="00CB58BC" w:rsidRDefault="004B421E" w:rsidP="004B2EA7">
      <w:pPr>
        <w:widowControl/>
        <w:shd w:val="clear" w:color="auto" w:fill="FFFFFF"/>
        <w:spacing w:line="480" w:lineRule="exact"/>
        <w:ind w:leftChars="60" w:left="569" w:hangingChars="177" w:hanging="42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B58BC">
        <w:rPr>
          <w:rFonts w:ascii="Times New Roman" w:eastAsia="標楷體" w:hAnsi="Times New Roman" w:cs="Times New Roman"/>
          <w:kern w:val="0"/>
          <w:szCs w:val="24"/>
        </w:rPr>
        <w:t>(</w:t>
      </w:r>
      <w:r w:rsidR="00ED6573" w:rsidRPr="00CB58BC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CB58BC">
        <w:rPr>
          <w:rFonts w:ascii="Times New Roman" w:eastAsia="標楷體" w:hAnsi="Times New Roman" w:cs="Times New Roman"/>
          <w:kern w:val="0"/>
          <w:szCs w:val="24"/>
        </w:rPr>
        <w:t>)</w:t>
      </w:r>
      <w:r w:rsidR="00FC1DDD" w:rsidRPr="00CB58BC">
        <w:rPr>
          <w:rFonts w:ascii="Times New Roman" w:eastAsia="標楷體" w:hAnsi="Times New Roman" w:cs="Times New Roman"/>
          <w:kern w:val="0"/>
          <w:szCs w:val="24"/>
        </w:rPr>
        <w:t>投</w:t>
      </w:r>
      <w:r w:rsidR="00C55BE8" w:rsidRPr="00CB58BC">
        <w:rPr>
          <w:rFonts w:ascii="Times New Roman" w:eastAsia="標楷體" w:hAnsi="Times New Roman" w:cs="Times New Roman"/>
          <w:kern w:val="0"/>
          <w:szCs w:val="24"/>
        </w:rPr>
        <w:t>稿</w:t>
      </w:r>
      <w:r w:rsidR="00FC1DDD" w:rsidRPr="00CB58BC">
        <w:rPr>
          <w:rFonts w:ascii="Times New Roman" w:eastAsia="標楷體" w:hAnsi="Times New Roman" w:cs="Times New Roman"/>
          <w:kern w:val="0"/>
          <w:szCs w:val="24"/>
        </w:rPr>
        <w:t>方式：</w:t>
      </w:r>
      <w:r w:rsidR="00F83AB4" w:rsidRPr="00CB58BC">
        <w:rPr>
          <w:rFonts w:ascii="Times New Roman" w:eastAsia="標楷體" w:hAnsi="Times New Roman" w:cs="Times New Roman"/>
          <w:kern w:val="0"/>
          <w:szCs w:val="24"/>
        </w:rPr>
        <w:t>稿件電子檔請寄</w:t>
      </w:r>
      <w:r w:rsidR="00FC1DDD" w:rsidRPr="00CB58BC">
        <w:rPr>
          <w:rFonts w:ascii="Times New Roman" w:eastAsia="標楷體" w:hAnsi="Times New Roman" w:cs="Times New Roman" w:hint="eastAsia"/>
          <w:kern w:val="0"/>
          <w:szCs w:val="24"/>
        </w:rPr>
        <w:t>至</w:t>
      </w:r>
      <w:r w:rsidR="00F83AB4" w:rsidRPr="00CB58BC">
        <w:rPr>
          <w:rFonts w:ascii="Times New Roman" w:hAnsi="Times New Roman" w:cs="Times New Roman"/>
          <w:kern w:val="0"/>
          <w:szCs w:val="24"/>
        </w:rPr>
        <w:t>bach42kg@gmail.com</w:t>
      </w:r>
      <w:r w:rsidR="00FC1DDD" w:rsidRPr="00CB58BC">
        <w:rPr>
          <w:rFonts w:ascii="Times New Roman" w:eastAsia="標楷體" w:hAnsi="Times New Roman" w:cs="Times New Roman" w:hint="eastAsia"/>
          <w:kern w:val="0"/>
          <w:szCs w:val="24"/>
        </w:rPr>
        <w:t>電子郵件信箱。</w:t>
      </w:r>
    </w:p>
    <w:p w:rsidR="00FC1DDD" w:rsidRPr="00CB58BC" w:rsidRDefault="00FC1DDD" w:rsidP="004B2EA7">
      <w:pPr>
        <w:widowControl/>
        <w:shd w:val="clear" w:color="auto" w:fill="FFFFFF"/>
        <w:spacing w:line="480" w:lineRule="exact"/>
        <w:ind w:leftChars="214" w:left="514" w:firstLineChars="22" w:firstLine="53"/>
        <w:jc w:val="both"/>
        <w:rPr>
          <w:rFonts w:ascii="Times New Roman" w:hAnsi="Times New Roman" w:cs="Times New Roman"/>
          <w:kern w:val="0"/>
          <w:szCs w:val="26"/>
        </w:rPr>
      </w:pPr>
      <w:r w:rsidRPr="00CB58BC">
        <w:rPr>
          <w:rFonts w:ascii="Times New Roman" w:eastAsia="標楷體" w:hAnsi="Times New Roman" w:cs="Times New Roman"/>
          <w:kern w:val="0"/>
          <w:szCs w:val="26"/>
        </w:rPr>
        <w:t>1.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聯絡人：李畇龍校長，電話：</w:t>
      </w:r>
      <w:r w:rsidR="00947807" w:rsidRPr="00947807">
        <w:rPr>
          <w:rFonts w:ascii="Times New Roman" w:eastAsia="標楷體" w:hAnsi="Times New Roman" w:cs="Times New Roman"/>
          <w:kern w:val="0"/>
          <w:szCs w:val="26"/>
        </w:rPr>
        <w:t>(02) 2626-2141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轉</w:t>
      </w:r>
      <w:r w:rsidRPr="00CB58BC">
        <w:rPr>
          <w:rFonts w:ascii="Times New Roman" w:eastAsia="標楷體" w:hAnsi="Times New Roman" w:cs="Times New Roman"/>
          <w:kern w:val="0"/>
          <w:szCs w:val="26"/>
        </w:rPr>
        <w:t>800</w:t>
      </w:r>
    </w:p>
    <w:p w:rsidR="00ED6573" w:rsidRPr="00CB58BC" w:rsidRDefault="00FC1DDD" w:rsidP="004B2EA7">
      <w:pPr>
        <w:widowControl/>
        <w:shd w:val="clear" w:color="auto" w:fill="FFFFFF"/>
        <w:spacing w:line="480" w:lineRule="exact"/>
        <w:ind w:leftChars="214" w:left="514" w:firstLineChars="22" w:firstLine="53"/>
        <w:jc w:val="both"/>
        <w:rPr>
          <w:rFonts w:ascii="Times New Roman" w:eastAsia="標楷體" w:hAnsi="Times New Roman" w:cs="Times New Roman"/>
          <w:kern w:val="0"/>
          <w:szCs w:val="26"/>
        </w:rPr>
      </w:pPr>
      <w:r w:rsidRPr="00CB58BC">
        <w:rPr>
          <w:rFonts w:ascii="Times New Roman" w:eastAsia="標楷體" w:hAnsi="Times New Roman" w:cs="Times New Roman"/>
          <w:kern w:val="0"/>
          <w:szCs w:val="26"/>
        </w:rPr>
        <w:t>2.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聯絡地址：</w:t>
      </w:r>
      <w:r w:rsidR="00947807" w:rsidRPr="00947807">
        <w:rPr>
          <w:rFonts w:ascii="Times New Roman" w:eastAsia="標楷體" w:hAnsi="Times New Roman" w:cs="Times New Roman" w:hint="eastAsia"/>
          <w:kern w:val="0"/>
          <w:szCs w:val="26"/>
        </w:rPr>
        <w:t xml:space="preserve">251036 </w:t>
      </w:r>
      <w:r w:rsidR="00947807" w:rsidRPr="00947807">
        <w:rPr>
          <w:rFonts w:ascii="Times New Roman" w:eastAsia="標楷體" w:hAnsi="Times New Roman" w:cs="Times New Roman" w:hint="eastAsia"/>
          <w:kern w:val="0"/>
          <w:szCs w:val="26"/>
        </w:rPr>
        <w:t>新北市淡水區中山北路二段</w:t>
      </w:r>
      <w:r w:rsidR="00947807" w:rsidRPr="00947807">
        <w:rPr>
          <w:rFonts w:ascii="Times New Roman" w:eastAsia="標楷體" w:hAnsi="Times New Roman" w:cs="Times New Roman" w:hint="eastAsia"/>
          <w:kern w:val="0"/>
          <w:szCs w:val="26"/>
        </w:rPr>
        <w:t>200</w:t>
      </w:r>
      <w:r w:rsidR="00947807" w:rsidRPr="00947807">
        <w:rPr>
          <w:rFonts w:ascii="Times New Roman" w:eastAsia="標楷體" w:hAnsi="Times New Roman" w:cs="Times New Roman" w:hint="eastAsia"/>
          <w:kern w:val="0"/>
          <w:szCs w:val="26"/>
        </w:rPr>
        <w:t>號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 xml:space="preserve"> </w:t>
      </w:r>
      <w:r w:rsidR="00947807">
        <w:rPr>
          <w:rFonts w:ascii="Times New Roman" w:eastAsia="標楷體" w:hAnsi="Times New Roman" w:cs="Times New Roman" w:hint="eastAsia"/>
          <w:kern w:val="0"/>
          <w:szCs w:val="26"/>
        </w:rPr>
        <w:t>新市</w:t>
      </w:r>
      <w:r w:rsidR="00F83AB4" w:rsidRPr="00CB58BC">
        <w:rPr>
          <w:rFonts w:ascii="Times New Roman" w:eastAsia="標楷體" w:hAnsi="Times New Roman" w:cs="Times New Roman"/>
          <w:kern w:val="0"/>
          <w:szCs w:val="26"/>
        </w:rPr>
        <w:t>國小</w:t>
      </w:r>
    </w:p>
    <w:p w:rsidR="00F83AB4" w:rsidRPr="00CB58BC" w:rsidRDefault="00ED6573" w:rsidP="004B2EA7">
      <w:pPr>
        <w:widowControl/>
        <w:shd w:val="clear" w:color="auto" w:fill="FFFFFF"/>
        <w:spacing w:line="480" w:lineRule="exact"/>
        <w:ind w:leftChars="60" w:left="569" w:hangingChars="177" w:hanging="42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B58BC">
        <w:rPr>
          <w:rFonts w:ascii="Times New Roman" w:eastAsia="標楷體" w:hAnsi="Times New Roman" w:cs="Times New Roman"/>
          <w:kern w:val="0"/>
          <w:szCs w:val="24"/>
        </w:rPr>
        <w:t>(</w:t>
      </w:r>
      <w:r w:rsidRPr="00CB58BC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CB58BC">
        <w:rPr>
          <w:rFonts w:ascii="Times New Roman" w:eastAsia="標楷體" w:hAnsi="Times New Roman" w:cs="Times New Roman"/>
          <w:kern w:val="0"/>
          <w:szCs w:val="24"/>
        </w:rPr>
        <w:t>)</w:t>
      </w:r>
      <w:r w:rsidR="00F83AB4" w:rsidRPr="00CB58BC">
        <w:rPr>
          <w:rFonts w:ascii="Times New Roman" w:eastAsia="標楷體" w:hAnsi="Times New Roman" w:cs="Times New Roman"/>
          <w:kern w:val="0"/>
          <w:szCs w:val="24"/>
        </w:rPr>
        <w:t>截稿日期：</w:t>
      </w:r>
      <w:r w:rsidR="00F83AB4" w:rsidRPr="00CB58BC">
        <w:rPr>
          <w:rFonts w:ascii="Times New Roman" w:eastAsia="標楷體" w:hAnsi="Times New Roman" w:cs="Times New Roman"/>
          <w:kern w:val="0"/>
          <w:szCs w:val="24"/>
        </w:rPr>
        <w:t>1</w:t>
      </w:r>
      <w:r w:rsidR="005E6701">
        <w:rPr>
          <w:rFonts w:ascii="Times New Roman" w:eastAsia="標楷體" w:hAnsi="Times New Roman" w:cs="Times New Roman"/>
          <w:kern w:val="0"/>
          <w:szCs w:val="24"/>
        </w:rPr>
        <w:t>14</w:t>
      </w:r>
      <w:r w:rsidR="00F83AB4" w:rsidRPr="00CB58BC">
        <w:rPr>
          <w:rFonts w:ascii="Times New Roman" w:eastAsia="標楷體" w:hAnsi="Times New Roman" w:cs="Times New Roman"/>
          <w:kern w:val="0"/>
          <w:szCs w:val="24"/>
        </w:rPr>
        <w:t>年</w:t>
      </w:r>
      <w:r w:rsidR="005E6701">
        <w:rPr>
          <w:rFonts w:ascii="Times New Roman" w:eastAsia="標楷體" w:hAnsi="Times New Roman" w:cs="Times New Roman"/>
          <w:kern w:val="0"/>
          <w:szCs w:val="24"/>
        </w:rPr>
        <w:t>4</w:t>
      </w:r>
      <w:r w:rsidR="00F83AB4" w:rsidRPr="00CB58BC">
        <w:rPr>
          <w:rFonts w:ascii="Times New Roman" w:eastAsia="標楷體" w:hAnsi="Times New Roman" w:cs="Times New Roman"/>
          <w:kern w:val="0"/>
          <w:szCs w:val="24"/>
        </w:rPr>
        <w:t>月</w:t>
      </w:r>
      <w:r w:rsidR="000E137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5E6701">
        <w:rPr>
          <w:rFonts w:ascii="Times New Roman" w:eastAsia="標楷體" w:hAnsi="Times New Roman" w:cs="Times New Roman"/>
          <w:kern w:val="0"/>
          <w:szCs w:val="24"/>
        </w:rPr>
        <w:t>4</w:t>
      </w:r>
      <w:r w:rsidR="00F83AB4" w:rsidRPr="00CB58BC">
        <w:rPr>
          <w:rFonts w:ascii="Times New Roman" w:eastAsia="標楷體" w:hAnsi="Times New Roman" w:cs="Times New Roman"/>
          <w:kern w:val="0"/>
          <w:szCs w:val="24"/>
        </w:rPr>
        <w:t>日。</w:t>
      </w:r>
    </w:p>
    <w:p w:rsidR="00ED6573" w:rsidRPr="00CB58BC" w:rsidRDefault="00ED6573" w:rsidP="004B2EA7">
      <w:pPr>
        <w:widowControl/>
        <w:shd w:val="clear" w:color="auto" w:fill="FFFFFF"/>
        <w:spacing w:line="50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58BC">
        <w:rPr>
          <w:rFonts w:ascii="Times New Roman" w:eastAsia="標楷體" w:hAnsi="Times New Roman" w:cs="Times New Roman" w:hint="eastAsia"/>
          <w:kern w:val="0"/>
          <w:sz w:val="26"/>
          <w:szCs w:val="26"/>
        </w:rPr>
        <w:t>三、審稿原則：包括初審、外審兩個階段。</w:t>
      </w:r>
    </w:p>
    <w:p w:rsidR="00ED6573" w:rsidRPr="00CB58BC" w:rsidRDefault="00ED6573" w:rsidP="004B2EA7">
      <w:pPr>
        <w:widowControl/>
        <w:shd w:val="clear" w:color="auto" w:fill="FFFFFF"/>
        <w:spacing w:line="500" w:lineRule="exact"/>
        <w:ind w:leftChars="60" w:left="569" w:hangingChars="177" w:hanging="42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B58B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CB58BC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CB58BC">
        <w:rPr>
          <w:rFonts w:ascii="Times New Roman" w:eastAsia="標楷體" w:hAnsi="Times New Roman" w:cs="Times New Roman"/>
          <w:kern w:val="0"/>
          <w:szCs w:val="24"/>
        </w:rPr>
        <w:t>)</w:t>
      </w:r>
      <w:r w:rsidRPr="00CB58BC">
        <w:rPr>
          <w:rFonts w:ascii="Times New Roman" w:eastAsia="標楷體" w:hAnsi="Times New Roman" w:cs="Times New Roman" w:hint="eastAsia"/>
          <w:kern w:val="0"/>
          <w:szCs w:val="24"/>
        </w:rPr>
        <w:t>初審：本刊就來稿作初步形式篩選，確認是否符合本刊徵稿所公告之投稿原則。</w:t>
      </w:r>
    </w:p>
    <w:p w:rsidR="00ED6573" w:rsidRPr="00CB58BC" w:rsidRDefault="00ED6573" w:rsidP="004B2EA7">
      <w:pPr>
        <w:widowControl/>
        <w:shd w:val="clear" w:color="auto" w:fill="FFFFFF"/>
        <w:spacing w:line="500" w:lineRule="exact"/>
        <w:ind w:leftChars="60" w:left="569" w:hangingChars="177" w:hanging="42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B58B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CB58BC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CB58B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CB58BC">
        <w:rPr>
          <w:rFonts w:ascii="Times New Roman" w:eastAsia="標楷體" w:hAnsi="Times New Roman" w:cs="Times New Roman" w:hint="eastAsia"/>
          <w:kern w:val="0"/>
          <w:szCs w:val="24"/>
        </w:rPr>
        <w:t>複審：</w:t>
      </w:r>
      <w:r w:rsidRPr="00CB58BC">
        <w:rPr>
          <w:rFonts w:ascii="Times New Roman" w:eastAsia="標楷體" w:hAnsi="Times New Roman" w:cs="Times New Roman"/>
          <w:kern w:val="0"/>
          <w:szCs w:val="24"/>
        </w:rPr>
        <w:t>本刊</w:t>
      </w:r>
      <w:r w:rsidRPr="00CB58BC">
        <w:rPr>
          <w:rFonts w:ascii="Times New Roman" w:eastAsia="標楷體" w:hAnsi="Times New Roman" w:cs="Times New Roman" w:hint="eastAsia"/>
          <w:kern w:val="0"/>
          <w:szCs w:val="24"/>
        </w:rPr>
        <w:t>聘請兩位相關領域之專業學者匿名審查</w:t>
      </w:r>
      <w:r w:rsidRPr="00CB58BC">
        <w:rPr>
          <w:rFonts w:ascii="Times New Roman" w:eastAsia="標楷體" w:hAnsi="Times New Roman" w:cs="Times New Roman"/>
          <w:kern w:val="0"/>
          <w:szCs w:val="24"/>
        </w:rPr>
        <w:t>，經審查或建議修改通過之文章始得刊登；本刊對來稿有刪改權，稿件恕不退還，請作者自行保留原稿。</w:t>
      </w:r>
    </w:p>
    <w:p w:rsidR="00F83AB4" w:rsidRPr="00CB58BC" w:rsidRDefault="00ED6573" w:rsidP="004B2EA7">
      <w:pPr>
        <w:spacing w:line="500" w:lineRule="exact"/>
        <w:ind w:left="567" w:hangingChars="218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</w:pPr>
      <w:r w:rsidRPr="00CB58BC"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四</w:t>
      </w:r>
      <w:r w:rsidR="00F83AB4" w:rsidRPr="00CB58BC">
        <w:rPr>
          <w:rFonts w:ascii="Times New Roman" w:eastAsia="標楷體" w:hAnsi="Times New Roman" w:cs="Times New Roman"/>
          <w:kern w:val="0"/>
          <w:sz w:val="26"/>
          <w:szCs w:val="26"/>
          <w:shd w:val="clear" w:color="auto" w:fill="FFFFFF"/>
        </w:rPr>
        <w:t>、</w:t>
      </w:r>
      <w:r w:rsidR="00672027" w:rsidRPr="00CB58BC">
        <w:rPr>
          <w:rFonts w:ascii="Times New Roman" w:eastAsia="標楷體" w:hAnsi="Times New Roman" w:cs="Times New Roman"/>
          <w:kern w:val="0"/>
          <w:sz w:val="26"/>
          <w:szCs w:val="26"/>
          <w:shd w:val="clear" w:color="auto" w:fill="FFFFFF"/>
        </w:rPr>
        <w:t>本期刊以</w:t>
      </w:r>
      <w:r w:rsidR="00F83AB4" w:rsidRPr="00CB58BC">
        <w:rPr>
          <w:rFonts w:ascii="Times New Roman" w:eastAsia="標楷體" w:hAnsi="Times New Roman" w:cs="Times New Roman"/>
          <w:kern w:val="0"/>
          <w:sz w:val="26"/>
          <w:szCs w:val="26"/>
          <w:shd w:val="clear" w:color="auto" w:fill="FFFFFF"/>
        </w:rPr>
        <w:t>電子書出刊，請作者自行到新北市社會教育資源網</w:t>
      </w:r>
      <w:r w:rsidR="00FB258A" w:rsidRPr="00CB58BC">
        <w:rPr>
          <w:rFonts w:ascii="Times New Roman" w:eastAsia="標楷體" w:hAnsi="Times New Roman" w:cs="Times New Roman"/>
          <w:kern w:val="0"/>
          <w:sz w:val="26"/>
          <w:szCs w:val="26"/>
          <w:shd w:val="clear" w:color="auto" w:fill="FFFFFF"/>
        </w:rPr>
        <w:t>下載</w:t>
      </w:r>
      <w:r w:rsidR="008F7957" w:rsidRPr="00CB58BC">
        <w:rPr>
          <w:rFonts w:ascii="Times New Roman" w:eastAsia="標楷體" w:hAnsi="Times New Roman" w:cs="Times New Roman"/>
          <w:kern w:val="0"/>
          <w:sz w:val="26"/>
          <w:szCs w:val="26"/>
          <w:shd w:val="clear" w:color="auto" w:fill="FFFFFF"/>
        </w:rPr>
        <w:t>。</w:t>
      </w:r>
    </w:p>
    <w:p w:rsidR="00FC1DDD" w:rsidRPr="00CB58BC" w:rsidRDefault="00FC1DDD" w:rsidP="004B2EA7">
      <w:pPr>
        <w:spacing w:line="500" w:lineRule="exact"/>
        <w:ind w:leftChars="236" w:left="870" w:hangingChars="117" w:hanging="304"/>
        <w:jc w:val="both"/>
        <w:rPr>
          <w:rFonts w:ascii="Times New Roman" w:eastAsia="標楷體" w:hAnsi="Times New Roman" w:cs="Times New Roman"/>
          <w:kern w:val="0"/>
          <w:sz w:val="26"/>
          <w:szCs w:val="26"/>
          <w:shd w:val="clear" w:color="auto" w:fill="FFFFFF"/>
        </w:rPr>
      </w:pPr>
      <w:r w:rsidRPr="00CB58BC">
        <w:rPr>
          <w:rFonts w:ascii="Times New Roman" w:eastAsia="標楷體" w:hAnsi="Times New Roman" w:cs="Times New Roman"/>
          <w:kern w:val="0"/>
          <w:sz w:val="26"/>
          <w:szCs w:val="26"/>
          <w:shd w:val="clear" w:color="auto" w:fill="FFFFFF"/>
        </w:rPr>
        <w:t>(https://lll.ntpc.edu.tw/Module/Work/Index.php?BID=13&amp;CMID=53#LeftMenu)</w:t>
      </w:r>
    </w:p>
    <w:p w:rsidR="000E137E" w:rsidRDefault="000E137E" w:rsidP="004B2EA7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</w:pPr>
    </w:p>
    <w:p w:rsidR="00491B50" w:rsidRPr="00CB58BC" w:rsidRDefault="00491B50" w:rsidP="004B2EA7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</w:pPr>
      <w:r w:rsidRPr="00CB58BC"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  <w:lastRenderedPageBreak/>
        <w:t>附件一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693"/>
        <w:gridCol w:w="1411"/>
        <w:gridCol w:w="2399"/>
        <w:gridCol w:w="2816"/>
      </w:tblGrid>
      <w:tr w:rsidR="00CB58BC" w:rsidRPr="00CB58BC" w:rsidTr="008F7957">
        <w:trPr>
          <w:trHeight w:val="570"/>
        </w:trPr>
        <w:tc>
          <w:tcPr>
            <w:tcW w:w="8319" w:type="dxa"/>
            <w:gridSpan w:val="4"/>
          </w:tcPr>
          <w:p w:rsidR="00491B50" w:rsidRPr="00CB58BC" w:rsidRDefault="00491B50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  <w:t>投稿者資料表</w:t>
            </w:r>
          </w:p>
        </w:tc>
      </w:tr>
      <w:tr w:rsidR="00CB58BC" w:rsidRPr="00CB58BC" w:rsidTr="008F7957">
        <w:trPr>
          <w:trHeight w:val="556"/>
        </w:trPr>
        <w:tc>
          <w:tcPr>
            <w:tcW w:w="1693" w:type="dxa"/>
            <w:shd w:val="clear" w:color="auto" w:fill="BFBFBF" w:themeFill="background1" w:themeFillShade="BF"/>
          </w:tcPr>
          <w:p w:rsidR="00491B50" w:rsidRPr="00CB58BC" w:rsidRDefault="005203A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服務單位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:rsidR="00491B50" w:rsidRPr="00CB58BC" w:rsidRDefault="005203A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職稱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:rsidR="00491B50" w:rsidRPr="00CB58BC" w:rsidRDefault="00491B50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姓名</w:t>
            </w:r>
          </w:p>
        </w:tc>
        <w:tc>
          <w:tcPr>
            <w:tcW w:w="2815" w:type="dxa"/>
            <w:shd w:val="clear" w:color="auto" w:fill="BFBFBF" w:themeFill="background1" w:themeFillShade="BF"/>
          </w:tcPr>
          <w:p w:rsidR="00491B50" w:rsidRPr="00CB58BC" w:rsidRDefault="00491B50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聯絡地址</w:t>
            </w:r>
          </w:p>
        </w:tc>
      </w:tr>
      <w:tr w:rsidR="00CB58BC" w:rsidRPr="00CB58BC" w:rsidTr="008F7957">
        <w:trPr>
          <w:trHeight w:val="570"/>
        </w:trPr>
        <w:tc>
          <w:tcPr>
            <w:tcW w:w="1693" w:type="dxa"/>
          </w:tcPr>
          <w:p w:rsidR="00491B50" w:rsidRPr="00CB58BC" w:rsidRDefault="00491B50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411" w:type="dxa"/>
          </w:tcPr>
          <w:p w:rsidR="00491B50" w:rsidRPr="00CB58BC" w:rsidRDefault="00491B50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398" w:type="dxa"/>
          </w:tcPr>
          <w:p w:rsidR="00491B50" w:rsidRPr="00CB58BC" w:rsidRDefault="00491B50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815" w:type="dxa"/>
          </w:tcPr>
          <w:p w:rsidR="00491B50" w:rsidRPr="00CB58BC" w:rsidRDefault="00491B50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CB58BC" w:rsidRPr="00CB58BC" w:rsidTr="008F7957">
        <w:trPr>
          <w:trHeight w:val="556"/>
        </w:trPr>
        <w:tc>
          <w:tcPr>
            <w:tcW w:w="1693" w:type="dxa"/>
            <w:shd w:val="clear" w:color="auto" w:fill="BFBFBF" w:themeFill="background1" w:themeFillShade="BF"/>
          </w:tcPr>
          <w:p w:rsidR="005203A3" w:rsidRPr="00CB58BC" w:rsidRDefault="005203A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810" w:type="dxa"/>
            <w:gridSpan w:val="2"/>
            <w:shd w:val="clear" w:color="auto" w:fill="BFBFBF" w:themeFill="background1" w:themeFillShade="BF"/>
          </w:tcPr>
          <w:p w:rsidR="005203A3" w:rsidRPr="00CB58BC" w:rsidRDefault="005203A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815" w:type="dxa"/>
            <w:shd w:val="clear" w:color="auto" w:fill="BFBFBF" w:themeFill="background1" w:themeFillShade="BF"/>
          </w:tcPr>
          <w:p w:rsidR="005203A3" w:rsidRPr="00CB58BC" w:rsidRDefault="005203A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電子信箱</w:t>
            </w:r>
          </w:p>
        </w:tc>
      </w:tr>
      <w:tr w:rsidR="00CB58BC" w:rsidRPr="00CB58BC" w:rsidTr="008F7957">
        <w:trPr>
          <w:trHeight w:val="570"/>
        </w:trPr>
        <w:tc>
          <w:tcPr>
            <w:tcW w:w="1693" w:type="dxa"/>
          </w:tcPr>
          <w:p w:rsidR="005203A3" w:rsidRPr="00CB58BC" w:rsidRDefault="005203A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0" w:type="dxa"/>
            <w:gridSpan w:val="2"/>
          </w:tcPr>
          <w:p w:rsidR="005203A3" w:rsidRPr="00CB58BC" w:rsidRDefault="005203A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Cs w:val="28"/>
                <w:shd w:val="clear" w:color="auto" w:fill="FFFFFF"/>
              </w:rPr>
              <w:t xml:space="preserve">(o)         </w:t>
            </w:r>
            <w:r w:rsidRPr="00CB58BC">
              <w:rPr>
                <w:rFonts w:ascii="Times New Roman" w:eastAsia="標楷體" w:hAnsi="Times New Roman" w:cs="Times New Roman"/>
                <w:kern w:val="0"/>
                <w:szCs w:val="28"/>
                <w:shd w:val="clear" w:color="auto" w:fill="FFFFFF"/>
              </w:rPr>
              <w:t>手機</w:t>
            </w:r>
          </w:p>
        </w:tc>
        <w:tc>
          <w:tcPr>
            <w:tcW w:w="2815" w:type="dxa"/>
          </w:tcPr>
          <w:p w:rsidR="005203A3" w:rsidRPr="00CB58BC" w:rsidRDefault="005203A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CB58BC" w:rsidRPr="00CB58BC" w:rsidTr="008F7957">
        <w:trPr>
          <w:trHeight w:val="2546"/>
        </w:trPr>
        <w:tc>
          <w:tcPr>
            <w:tcW w:w="1693" w:type="dxa"/>
            <w:vAlign w:val="center"/>
          </w:tcPr>
          <w:p w:rsidR="001863B3" w:rsidRPr="00CB58BC" w:rsidRDefault="001863B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投稿單元</w:t>
            </w:r>
          </w:p>
        </w:tc>
        <w:tc>
          <w:tcPr>
            <w:tcW w:w="6626" w:type="dxa"/>
            <w:gridSpan w:val="3"/>
          </w:tcPr>
          <w:p w:rsidR="001863B3" w:rsidRPr="00CB58BC" w:rsidRDefault="001863B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□</w:t>
            </w: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焦點探索</w:t>
            </w:r>
          </w:p>
          <w:p w:rsidR="001863B3" w:rsidRPr="00CB58BC" w:rsidRDefault="001863B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□</w:t>
            </w: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學術研究</w:t>
            </w:r>
          </w:p>
          <w:p w:rsidR="001863B3" w:rsidRPr="00CB58BC" w:rsidRDefault="001863B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□</w:t>
            </w: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經驗分享</w:t>
            </w:r>
          </w:p>
          <w:p w:rsidR="001863B3" w:rsidRPr="00CB58BC" w:rsidRDefault="001863B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□</w:t>
            </w: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終教園地</w:t>
            </w:r>
          </w:p>
        </w:tc>
      </w:tr>
      <w:tr w:rsidR="00FC1DDD" w:rsidRPr="00CB58BC" w:rsidTr="008F7957">
        <w:trPr>
          <w:trHeight w:val="925"/>
        </w:trPr>
        <w:tc>
          <w:tcPr>
            <w:tcW w:w="1693" w:type="dxa"/>
          </w:tcPr>
          <w:p w:rsidR="001863B3" w:rsidRPr="00CB58BC" w:rsidRDefault="001863B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CB58B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投稿篇名</w:t>
            </w:r>
          </w:p>
        </w:tc>
        <w:tc>
          <w:tcPr>
            <w:tcW w:w="6626" w:type="dxa"/>
            <w:gridSpan w:val="3"/>
          </w:tcPr>
          <w:p w:rsidR="001863B3" w:rsidRPr="00CB58BC" w:rsidRDefault="001863B3" w:rsidP="004B2EA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</w:tbl>
    <w:p w:rsidR="006D070E" w:rsidRPr="00CB58BC" w:rsidRDefault="006D070E" w:rsidP="004B2EA7">
      <w:pPr>
        <w:spacing w:line="500" w:lineRule="exact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</w:p>
    <w:sectPr w:rsidR="006D070E" w:rsidRPr="00CB58BC" w:rsidSect="000E70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2A" w:rsidRDefault="004B362A" w:rsidP="001242F0">
      <w:r>
        <w:separator/>
      </w:r>
    </w:p>
  </w:endnote>
  <w:endnote w:type="continuationSeparator" w:id="0">
    <w:p w:rsidR="004B362A" w:rsidRDefault="004B362A" w:rsidP="0012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2A" w:rsidRDefault="004B362A" w:rsidP="001242F0">
      <w:r>
        <w:separator/>
      </w:r>
    </w:p>
  </w:footnote>
  <w:footnote w:type="continuationSeparator" w:id="0">
    <w:p w:rsidR="004B362A" w:rsidRDefault="004B362A" w:rsidP="00124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C6"/>
    <w:rsid w:val="00000D91"/>
    <w:rsid w:val="000205AB"/>
    <w:rsid w:val="0004529E"/>
    <w:rsid w:val="00050F48"/>
    <w:rsid w:val="000625C3"/>
    <w:rsid w:val="00092070"/>
    <w:rsid w:val="00093B7F"/>
    <w:rsid w:val="00095630"/>
    <w:rsid w:val="000C43FC"/>
    <w:rsid w:val="000D14AC"/>
    <w:rsid w:val="000E137E"/>
    <w:rsid w:val="000E705B"/>
    <w:rsid w:val="00100ADC"/>
    <w:rsid w:val="00104359"/>
    <w:rsid w:val="0012306E"/>
    <w:rsid w:val="001242F0"/>
    <w:rsid w:val="00130636"/>
    <w:rsid w:val="00175F88"/>
    <w:rsid w:val="001863B3"/>
    <w:rsid w:val="001D0CF0"/>
    <w:rsid w:val="001D474B"/>
    <w:rsid w:val="00244AAB"/>
    <w:rsid w:val="00262B9C"/>
    <w:rsid w:val="002830DC"/>
    <w:rsid w:val="002B5355"/>
    <w:rsid w:val="002B5A27"/>
    <w:rsid w:val="002D38D2"/>
    <w:rsid w:val="002E05C6"/>
    <w:rsid w:val="002E3CE4"/>
    <w:rsid w:val="002F7324"/>
    <w:rsid w:val="0030408D"/>
    <w:rsid w:val="0031023E"/>
    <w:rsid w:val="00324817"/>
    <w:rsid w:val="00350BD3"/>
    <w:rsid w:val="003903E0"/>
    <w:rsid w:val="003912A7"/>
    <w:rsid w:val="00395D3C"/>
    <w:rsid w:val="003C79E8"/>
    <w:rsid w:val="003E5DEF"/>
    <w:rsid w:val="003E7F99"/>
    <w:rsid w:val="00400A8B"/>
    <w:rsid w:val="0040501D"/>
    <w:rsid w:val="00444C57"/>
    <w:rsid w:val="0045532B"/>
    <w:rsid w:val="00491B50"/>
    <w:rsid w:val="004B2EA7"/>
    <w:rsid w:val="004B362A"/>
    <w:rsid w:val="004B421E"/>
    <w:rsid w:val="004B7521"/>
    <w:rsid w:val="005001D2"/>
    <w:rsid w:val="00506DBE"/>
    <w:rsid w:val="005079A0"/>
    <w:rsid w:val="00514B01"/>
    <w:rsid w:val="0051707C"/>
    <w:rsid w:val="005203A3"/>
    <w:rsid w:val="00530A83"/>
    <w:rsid w:val="00535597"/>
    <w:rsid w:val="00541D20"/>
    <w:rsid w:val="0054668A"/>
    <w:rsid w:val="005776E4"/>
    <w:rsid w:val="00577B09"/>
    <w:rsid w:val="0059284A"/>
    <w:rsid w:val="005A121C"/>
    <w:rsid w:val="005E6701"/>
    <w:rsid w:val="0062352E"/>
    <w:rsid w:val="00631C91"/>
    <w:rsid w:val="006334B9"/>
    <w:rsid w:val="006616C6"/>
    <w:rsid w:val="006655B9"/>
    <w:rsid w:val="00666D88"/>
    <w:rsid w:val="00672027"/>
    <w:rsid w:val="00673F7C"/>
    <w:rsid w:val="00680051"/>
    <w:rsid w:val="0068290F"/>
    <w:rsid w:val="00690862"/>
    <w:rsid w:val="006A77E5"/>
    <w:rsid w:val="006D070E"/>
    <w:rsid w:val="006F170B"/>
    <w:rsid w:val="0071106D"/>
    <w:rsid w:val="00731E13"/>
    <w:rsid w:val="00742456"/>
    <w:rsid w:val="00743E73"/>
    <w:rsid w:val="00745F5C"/>
    <w:rsid w:val="007516EF"/>
    <w:rsid w:val="00754254"/>
    <w:rsid w:val="007953C6"/>
    <w:rsid w:val="007A4AF8"/>
    <w:rsid w:val="007D6EBD"/>
    <w:rsid w:val="00800C4B"/>
    <w:rsid w:val="00811A00"/>
    <w:rsid w:val="008335FC"/>
    <w:rsid w:val="00835863"/>
    <w:rsid w:val="00844227"/>
    <w:rsid w:val="008601A5"/>
    <w:rsid w:val="008647A3"/>
    <w:rsid w:val="00870388"/>
    <w:rsid w:val="00892BF5"/>
    <w:rsid w:val="008A0F96"/>
    <w:rsid w:val="008A5AB1"/>
    <w:rsid w:val="008A6A2A"/>
    <w:rsid w:val="008E19A2"/>
    <w:rsid w:val="008E62FF"/>
    <w:rsid w:val="008F24E6"/>
    <w:rsid w:val="008F7957"/>
    <w:rsid w:val="009166C7"/>
    <w:rsid w:val="009422C4"/>
    <w:rsid w:val="00947807"/>
    <w:rsid w:val="00984AA5"/>
    <w:rsid w:val="009A3261"/>
    <w:rsid w:val="009C6171"/>
    <w:rsid w:val="009D68C4"/>
    <w:rsid w:val="009D7E0F"/>
    <w:rsid w:val="009F352C"/>
    <w:rsid w:val="00A21161"/>
    <w:rsid w:val="00A27914"/>
    <w:rsid w:val="00A745C9"/>
    <w:rsid w:val="00AA0B85"/>
    <w:rsid w:val="00AB0F9F"/>
    <w:rsid w:val="00AC1A06"/>
    <w:rsid w:val="00B01AF4"/>
    <w:rsid w:val="00B14B92"/>
    <w:rsid w:val="00B611DB"/>
    <w:rsid w:val="00B63F2C"/>
    <w:rsid w:val="00B927B5"/>
    <w:rsid w:val="00BA51A3"/>
    <w:rsid w:val="00BB5354"/>
    <w:rsid w:val="00BC508E"/>
    <w:rsid w:val="00BD4AC2"/>
    <w:rsid w:val="00BE0B7A"/>
    <w:rsid w:val="00BE1D21"/>
    <w:rsid w:val="00BF6460"/>
    <w:rsid w:val="00C31695"/>
    <w:rsid w:val="00C55BE8"/>
    <w:rsid w:val="00C74221"/>
    <w:rsid w:val="00C93B70"/>
    <w:rsid w:val="00C97B88"/>
    <w:rsid w:val="00CA273B"/>
    <w:rsid w:val="00CB58BC"/>
    <w:rsid w:val="00CD025C"/>
    <w:rsid w:val="00CE059C"/>
    <w:rsid w:val="00CE1AFF"/>
    <w:rsid w:val="00D03F97"/>
    <w:rsid w:val="00D33993"/>
    <w:rsid w:val="00D42F92"/>
    <w:rsid w:val="00D53BFA"/>
    <w:rsid w:val="00D54853"/>
    <w:rsid w:val="00D55C1C"/>
    <w:rsid w:val="00D630AE"/>
    <w:rsid w:val="00D801DC"/>
    <w:rsid w:val="00D9439C"/>
    <w:rsid w:val="00D953F5"/>
    <w:rsid w:val="00DB3770"/>
    <w:rsid w:val="00DD0BF1"/>
    <w:rsid w:val="00DD12AE"/>
    <w:rsid w:val="00E37319"/>
    <w:rsid w:val="00E857D2"/>
    <w:rsid w:val="00E9038A"/>
    <w:rsid w:val="00E93C12"/>
    <w:rsid w:val="00EA555B"/>
    <w:rsid w:val="00EB6F49"/>
    <w:rsid w:val="00ED6573"/>
    <w:rsid w:val="00EE6521"/>
    <w:rsid w:val="00F21FE0"/>
    <w:rsid w:val="00F228E8"/>
    <w:rsid w:val="00F24B46"/>
    <w:rsid w:val="00F62775"/>
    <w:rsid w:val="00F6345C"/>
    <w:rsid w:val="00F641E6"/>
    <w:rsid w:val="00F83AB4"/>
    <w:rsid w:val="00F85E5E"/>
    <w:rsid w:val="00F920B6"/>
    <w:rsid w:val="00FA38D3"/>
    <w:rsid w:val="00FB258A"/>
    <w:rsid w:val="00FB470A"/>
    <w:rsid w:val="00FC1DDD"/>
    <w:rsid w:val="00FD257F"/>
    <w:rsid w:val="00FE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5E1BC8-91D2-4339-B0ED-1150D468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2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2F0"/>
    <w:rPr>
      <w:sz w:val="20"/>
      <w:szCs w:val="20"/>
    </w:rPr>
  </w:style>
  <w:style w:type="character" w:styleId="a7">
    <w:name w:val="Hyperlink"/>
    <w:basedOn w:val="a0"/>
    <w:uiPriority w:val="99"/>
    <w:unhideWhenUsed/>
    <w:rsid w:val="00530A8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A77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A77E5"/>
    <w:rPr>
      <w:rFonts w:ascii="細明體" w:eastAsia="細明體" w:hAnsi="細明體" w:cs="細明體"/>
      <w:kern w:val="0"/>
      <w:szCs w:val="24"/>
    </w:rPr>
  </w:style>
  <w:style w:type="table" w:styleId="a8">
    <w:name w:val="Table Grid"/>
    <w:basedOn w:val="a1"/>
    <w:uiPriority w:val="59"/>
    <w:rsid w:val="0049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FB258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26267">
      <w:bodyDiv w:val="1"/>
      <w:marLeft w:val="216"/>
      <w:marRight w:val="216"/>
      <w:marTop w:val="21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866</Characters>
  <Application>Microsoft Office Word</Application>
  <DocSecurity>0</DocSecurity>
  <Lines>7</Lines>
  <Paragraphs>2</Paragraphs>
  <ScaleCrop>false</ScaleCrop>
  <Company>Toshiba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蔡青芳</cp:lastModifiedBy>
  <cp:revision>5</cp:revision>
  <cp:lastPrinted>2015-02-09T07:45:00Z</cp:lastPrinted>
  <dcterms:created xsi:type="dcterms:W3CDTF">2025-01-14T06:06:00Z</dcterms:created>
  <dcterms:modified xsi:type="dcterms:W3CDTF">2025-01-23T03:04:00Z</dcterms:modified>
</cp:coreProperties>
</file>